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4"/>
        <w:gridCol w:w="5329"/>
        <w:gridCol w:w="1135"/>
      </w:tblGrid>
      <w:tr w:rsidR="00E23409" w14:paraId="09E510D7" w14:textId="77777777" w:rsidTr="00AF2D7B">
        <w:tc>
          <w:tcPr>
            <w:tcW w:w="31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E7B4B" w14:textId="77777777" w:rsidR="00E23409" w:rsidRDefault="00E23409" w:rsidP="00AF2D7B">
            <w:pPr>
              <w:pStyle w:val="TableContents"/>
              <w:jc w:val="center"/>
              <w:rPr>
                <w:szCs w:val="22"/>
              </w:rPr>
            </w:pPr>
            <w:r w:rsidRPr="006C3AAB">
              <w:rPr>
                <w:b/>
                <w:color w:val="C00000"/>
                <w:szCs w:val="22"/>
              </w:rPr>
              <w:t>IMS</w:t>
            </w:r>
            <w:r w:rsidRPr="006C3AAB">
              <w:rPr>
                <w:b/>
                <w:szCs w:val="22"/>
              </w:rPr>
              <w:t xml:space="preserve"> Services</w:t>
            </w:r>
            <w:r>
              <w:rPr>
                <w:b/>
                <w:szCs w:val="22"/>
              </w:rPr>
              <w:t xml:space="preserve"> Vorlage</w:t>
            </w:r>
          </w:p>
        </w:tc>
        <w:tc>
          <w:tcPr>
            <w:tcW w:w="64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CC317" w14:textId="77777777" w:rsidR="00E23409" w:rsidRDefault="00E23409" w:rsidP="00AF2D7B">
            <w:pPr>
              <w:pStyle w:val="TableContents"/>
              <w:jc w:val="right"/>
              <w:rPr>
                <w:color w:val="FFFF00"/>
                <w:szCs w:val="22"/>
                <w:shd w:val="clear" w:color="auto" w:fill="FF0000"/>
              </w:rPr>
            </w:pPr>
            <w:r>
              <w:rPr>
                <w:szCs w:val="22"/>
                <w:highlight w:val="lightGray"/>
                <w:shd w:val="clear" w:color="auto" w:fill="FF0000"/>
              </w:rPr>
              <w:t>Verkehrssicherungs</w:t>
            </w:r>
            <w:r w:rsidRPr="007C1E71">
              <w:rPr>
                <w:szCs w:val="22"/>
                <w:highlight w:val="lightGray"/>
                <w:shd w:val="clear" w:color="auto" w:fill="FF0000"/>
              </w:rPr>
              <w:t xml:space="preserve">organisation Ordner 1 Register </w:t>
            </w:r>
            <w:r>
              <w:rPr>
                <w:szCs w:val="22"/>
                <w:highlight w:val="lightGray"/>
                <w:shd w:val="clear" w:color="auto" w:fill="FF0000"/>
              </w:rPr>
              <w:t>8</w:t>
            </w:r>
          </w:p>
        </w:tc>
      </w:tr>
      <w:tr w:rsidR="00E23409" w14:paraId="3CE10B31" w14:textId="77777777" w:rsidTr="00AF2D7B">
        <w:tc>
          <w:tcPr>
            <w:tcW w:w="317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3C686" w14:textId="77777777" w:rsidR="00E23409" w:rsidRDefault="00E23409" w:rsidP="00AF2D7B"/>
        </w:tc>
        <w:tc>
          <w:tcPr>
            <w:tcW w:w="53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3C1EB" w14:textId="77777777" w:rsidR="00E23409" w:rsidRDefault="00E23409" w:rsidP="00AF2D7B">
            <w:pPr>
              <w:pStyle w:val="TableContents"/>
              <w:jc w:val="center"/>
              <w:rPr>
                <w:szCs w:val="22"/>
              </w:rPr>
            </w:pPr>
            <w:r>
              <w:rPr>
                <w:szCs w:val="22"/>
              </w:rPr>
              <w:t>Verkehrssicherungspflicht</w:t>
            </w:r>
          </w:p>
        </w:tc>
        <w:tc>
          <w:tcPr>
            <w:tcW w:w="11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339E6" w14:textId="77777777" w:rsidR="00E23409" w:rsidRDefault="00E23409" w:rsidP="00AF2D7B">
            <w:pPr>
              <w:pStyle w:val="TableContents"/>
              <w:jc w:val="center"/>
              <w:rPr>
                <w:szCs w:val="22"/>
              </w:rPr>
            </w:pPr>
          </w:p>
        </w:tc>
      </w:tr>
      <w:tr w:rsidR="00E23409" w14:paraId="14309C2E" w14:textId="77777777" w:rsidTr="00AF2D7B">
        <w:trPr>
          <w:trHeight w:val="283"/>
        </w:trPr>
        <w:tc>
          <w:tcPr>
            <w:tcW w:w="9638" w:type="dxa"/>
            <w:gridSpan w:val="3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771A17" w14:textId="77777777" w:rsidR="00E23409" w:rsidRDefault="00E23409" w:rsidP="00AF2D7B">
            <w:pPr>
              <w:pStyle w:val="TableContents"/>
              <w:rPr>
                <w:szCs w:val="22"/>
              </w:rPr>
            </w:pPr>
          </w:p>
        </w:tc>
      </w:tr>
      <w:tr w:rsidR="00E23409" w14:paraId="7CF301C4" w14:textId="77777777" w:rsidTr="00AF2D7B">
        <w:trPr>
          <w:trHeight w:val="283"/>
        </w:trPr>
        <w:tc>
          <w:tcPr>
            <w:tcW w:w="963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4508D" w14:textId="4F7B0FAE" w:rsidR="00E23409" w:rsidRDefault="00E23409" w:rsidP="00AF2D7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Anlage Übersicht Verkehrssicherungspflichten</w:t>
            </w:r>
          </w:p>
        </w:tc>
      </w:tr>
    </w:tbl>
    <w:p w14:paraId="75E69AD4" w14:textId="77777777" w:rsidR="00B614C5" w:rsidRDefault="00B614C5" w:rsidP="00EE1302">
      <w:pPr>
        <w:jc w:val="both"/>
      </w:pPr>
    </w:p>
    <w:p w14:paraId="437172CE" w14:textId="77777777" w:rsidR="001C2C54" w:rsidRDefault="001C2C54" w:rsidP="001C2C54">
      <w:pPr>
        <w:jc w:val="both"/>
        <w:rPr>
          <w:rFonts w:cs="Arial"/>
        </w:rPr>
      </w:pPr>
      <w:r>
        <w:rPr>
          <w:rFonts w:cs="Arial"/>
        </w:rPr>
        <w:t>Diese Übersicht dient der Orientierung und ist rechtlich weder verbindlich noch vollständig. Es entbindet den Betreiber / Besitzer nicht der Überprüfung.</w:t>
      </w:r>
    </w:p>
    <w:p w14:paraId="724E114A" w14:textId="77777777" w:rsidR="001C2C54" w:rsidRDefault="001C2C54" w:rsidP="001C2C54">
      <w:pPr>
        <w:rPr>
          <w:rFonts w:cs="Arial"/>
        </w:rPr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3681"/>
        <w:gridCol w:w="5953"/>
      </w:tblGrid>
      <w:tr w:rsidR="001C2C54" w:rsidRPr="00C9201D" w14:paraId="503F21AE" w14:textId="77777777" w:rsidTr="001C2C54">
        <w:tc>
          <w:tcPr>
            <w:tcW w:w="3681" w:type="dxa"/>
          </w:tcPr>
          <w:p w14:paraId="37FA3686" w14:textId="77777777" w:rsidR="001C2C54" w:rsidRPr="00C9201D" w:rsidRDefault="001C2C54" w:rsidP="00AF2D7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201D">
              <w:rPr>
                <w:rFonts w:ascii="Arial" w:hAnsi="Arial" w:cs="Arial"/>
                <w:b/>
                <w:bCs/>
                <w:sz w:val="24"/>
                <w:szCs w:val="24"/>
              </w:rPr>
              <w:t>Verkehrssicherungspflicht</w:t>
            </w:r>
          </w:p>
        </w:tc>
        <w:tc>
          <w:tcPr>
            <w:tcW w:w="5953" w:type="dxa"/>
          </w:tcPr>
          <w:p w14:paraId="150A893A" w14:textId="77777777" w:rsidR="001C2C54" w:rsidRPr="00C9201D" w:rsidRDefault="001C2C54" w:rsidP="00AF2D7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201D">
              <w:rPr>
                <w:rFonts w:ascii="Arial" w:hAnsi="Arial" w:cs="Arial"/>
                <w:b/>
                <w:bCs/>
                <w:sz w:val="24"/>
                <w:szCs w:val="24"/>
              </w:rPr>
              <w:t>Prüf- und Überwachungspflichten</w:t>
            </w:r>
          </w:p>
        </w:tc>
      </w:tr>
      <w:tr w:rsidR="001C2C54" w14:paraId="7B916FFF" w14:textId="77777777" w:rsidTr="001C2C54">
        <w:tc>
          <w:tcPr>
            <w:tcW w:w="3681" w:type="dxa"/>
          </w:tcPr>
          <w:p w14:paraId="20FBDF1D" w14:textId="77777777" w:rsidR="001C2C54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Aufzugsanlage</w:t>
            </w:r>
          </w:p>
        </w:tc>
        <w:tc>
          <w:tcPr>
            <w:tcW w:w="5953" w:type="dxa"/>
          </w:tcPr>
          <w:p w14:paraId="79AB1946" w14:textId="77777777" w:rsidR="001C2C54" w:rsidRDefault="001C2C54" w:rsidP="001C2C54">
            <w:pPr>
              <w:pStyle w:val="Listenabsatz"/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Betriebsprüfung alle 2 Jahre; dazwischen Prüfung auf ordnungsgemäßen Betrieb der Aufzugsanlage und Zustand der Betriebsmittel</w:t>
            </w:r>
          </w:p>
          <w:p w14:paraId="33F5860C" w14:textId="77777777" w:rsidR="001C2C54" w:rsidRDefault="001C2C54" w:rsidP="001C2C54">
            <w:pPr>
              <w:pStyle w:val="Listenabsatz"/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Kontrolle Notruftelefon täglich</w:t>
            </w:r>
          </w:p>
          <w:p w14:paraId="6D243853" w14:textId="77777777" w:rsidR="001C2C54" w:rsidRDefault="001C2C54" w:rsidP="001C2C54">
            <w:pPr>
              <w:pStyle w:val="Listenabsatz"/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Kontrolle Innenbeleuchtung täglich</w:t>
            </w:r>
          </w:p>
          <w:p w14:paraId="2191AA50" w14:textId="77777777" w:rsidR="001C2C54" w:rsidRDefault="001C2C54" w:rsidP="001C2C54">
            <w:pPr>
              <w:pStyle w:val="Listenabsatz"/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Kontrolle Lüftung täglich</w:t>
            </w:r>
          </w:p>
          <w:p w14:paraId="6C3F70BD" w14:textId="77777777" w:rsidR="001C2C54" w:rsidRDefault="001C2C54" w:rsidP="001C2C54">
            <w:pPr>
              <w:pStyle w:val="Listenabsatz"/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Vorhalten Anleitung Befreiung aus Aufzugsanlagen</w:t>
            </w:r>
          </w:p>
          <w:p w14:paraId="58D4ECE8" w14:textId="77777777" w:rsidR="001C2C54" w:rsidRPr="00C9201D" w:rsidRDefault="001C2C54" w:rsidP="001C2C54">
            <w:pPr>
              <w:pStyle w:val="Listenabsatz"/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Aushang Notruftelefonnummer 24h</w:t>
            </w:r>
          </w:p>
        </w:tc>
      </w:tr>
      <w:tr w:rsidR="001C2C54" w14:paraId="3C6A18CA" w14:textId="77777777" w:rsidTr="001C2C54">
        <w:tc>
          <w:tcPr>
            <w:tcW w:w="3681" w:type="dxa"/>
          </w:tcPr>
          <w:p w14:paraId="1582832C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Außenbeleuchtung</w:t>
            </w:r>
          </w:p>
        </w:tc>
        <w:tc>
          <w:tcPr>
            <w:tcW w:w="5953" w:type="dxa"/>
          </w:tcPr>
          <w:p w14:paraId="4AEEFA70" w14:textId="77777777" w:rsidR="001C2C54" w:rsidRDefault="001C2C54" w:rsidP="001C2C54">
            <w:pPr>
              <w:pStyle w:val="Listenabsatz"/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Zugangsweg zu Hausgrundstück, Bereich der Haustür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9201D">
              <w:rPr>
                <w:rFonts w:ascii="Arial" w:hAnsi="Arial" w:cs="Arial"/>
                <w:sz w:val="24"/>
                <w:szCs w:val="24"/>
              </w:rPr>
              <w:t xml:space="preserve">Zugänge ordentlich beleuchten; </w:t>
            </w:r>
          </w:p>
          <w:p w14:paraId="4D0A7127" w14:textId="77777777" w:rsidR="001C2C54" w:rsidRDefault="001C2C54" w:rsidP="001C2C54">
            <w:pPr>
              <w:pStyle w:val="Listenabsatz"/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Bewegungsmelder aber keine Pflicht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24A3D689" w14:textId="77777777" w:rsidR="001C2C54" w:rsidRPr="00C9201D" w:rsidRDefault="001C2C54" w:rsidP="001C2C54">
            <w:pPr>
              <w:pStyle w:val="Listenabsatz"/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Mindestleuchtdauer 60 Sekunden</w:t>
            </w:r>
          </w:p>
        </w:tc>
      </w:tr>
      <w:tr w:rsidR="001C2C54" w14:paraId="478A906D" w14:textId="77777777" w:rsidTr="001C2C54">
        <w:tc>
          <w:tcPr>
            <w:tcW w:w="3681" w:type="dxa"/>
          </w:tcPr>
          <w:p w14:paraId="4D45E11D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Baumbestand auf Grundstück</w:t>
            </w:r>
          </w:p>
        </w:tc>
        <w:tc>
          <w:tcPr>
            <w:tcW w:w="5953" w:type="dxa"/>
          </w:tcPr>
          <w:p w14:paraId="0CD9E650" w14:textId="77777777" w:rsidR="001C2C54" w:rsidRPr="00C9201D" w:rsidRDefault="001C2C54" w:rsidP="001C2C54">
            <w:pPr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Sichtkontrolle alle 2 Jahre (</w:t>
            </w:r>
            <w:proofErr w:type="spellStart"/>
            <w:r w:rsidRPr="00C9201D">
              <w:rPr>
                <w:rFonts w:ascii="Arial" w:hAnsi="Arial" w:cs="Arial"/>
                <w:sz w:val="24"/>
                <w:szCs w:val="24"/>
              </w:rPr>
              <w:t>unterschiedl</w:t>
            </w:r>
            <w:proofErr w:type="spellEnd"/>
            <w:r w:rsidRPr="00C9201D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C9201D">
              <w:rPr>
                <w:rFonts w:ascii="Arial" w:hAnsi="Arial" w:cs="Arial"/>
                <w:sz w:val="24"/>
                <w:szCs w:val="24"/>
              </w:rPr>
              <w:t>Rspr</w:t>
            </w:r>
            <w:proofErr w:type="spellEnd"/>
            <w:r w:rsidRPr="00C9201D">
              <w:rPr>
                <w:rFonts w:ascii="Arial" w:hAnsi="Arial" w:cs="Arial"/>
                <w:sz w:val="24"/>
                <w:szCs w:val="24"/>
              </w:rPr>
              <w:t>.)</w:t>
            </w:r>
          </w:p>
          <w:p w14:paraId="1E653733" w14:textId="77777777" w:rsidR="001C2C54" w:rsidRPr="00C9201D" w:rsidRDefault="001C2C54" w:rsidP="001C2C54">
            <w:pPr>
              <w:numPr>
                <w:ilvl w:val="0"/>
                <w:numId w:val="8"/>
              </w:num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regelmäßige äußere Zustands- und Gesundheitsprüfung des Baumbestands auf Standfestigkeit und abbrechende Äste bei Sturmschäden</w:t>
            </w:r>
          </w:p>
          <w:p w14:paraId="2C03527B" w14:textId="77777777" w:rsidR="001C2C54" w:rsidRPr="00C9201D" w:rsidRDefault="001C2C54" w:rsidP="001C2C54">
            <w:pPr>
              <w:numPr>
                <w:ilvl w:val="0"/>
                <w:numId w:val="8"/>
              </w:num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bei äußerlich erkennbaren Defekten oder Krankheiten umgehend Fachmann beauftragen; ggf. Baum fällen (Baumschutzsatzung beachten)</w:t>
            </w:r>
          </w:p>
          <w:p w14:paraId="167FFFF1" w14:textId="77777777" w:rsidR="001C2C54" w:rsidRPr="00C9201D" w:rsidRDefault="001C2C54" w:rsidP="001C2C54">
            <w:pPr>
              <w:pStyle w:val="Listenabsatz"/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Ggf. Sicherungsmaßnahmen umsetzen</w:t>
            </w:r>
          </w:p>
        </w:tc>
      </w:tr>
      <w:tr w:rsidR="001C2C54" w14:paraId="3E46B496" w14:textId="77777777" w:rsidTr="001C2C54">
        <w:tc>
          <w:tcPr>
            <w:tcW w:w="3681" w:type="dxa"/>
          </w:tcPr>
          <w:p w14:paraId="29D37134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Blitzableiter</w:t>
            </w:r>
          </w:p>
        </w:tc>
        <w:tc>
          <w:tcPr>
            <w:tcW w:w="5953" w:type="dxa"/>
          </w:tcPr>
          <w:p w14:paraId="2FAA95EF" w14:textId="77777777" w:rsidR="001C2C54" w:rsidRPr="00C9201D" w:rsidRDefault="001C2C54" w:rsidP="001C2C54">
            <w:pPr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keine Pflicht, ausgenommen in Hessen (wenn nach Lage, Bauart oder Nutzung der baulichen Anlage Blitzschlag leicht eintreten und zu schweren Folgen führen kann)</w:t>
            </w:r>
          </w:p>
        </w:tc>
      </w:tr>
      <w:tr w:rsidR="001C2C54" w14:paraId="39F98778" w14:textId="77777777" w:rsidTr="001C2C54">
        <w:tc>
          <w:tcPr>
            <w:tcW w:w="3681" w:type="dxa"/>
          </w:tcPr>
          <w:p w14:paraId="398AB243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Dach, Dachrinne und Abwasserleitung</w:t>
            </w:r>
            <w:r>
              <w:rPr>
                <w:rFonts w:ascii="Arial" w:hAnsi="Arial" w:cs="Arial"/>
                <w:sz w:val="24"/>
                <w:szCs w:val="24"/>
              </w:rPr>
              <w:t>, Schächte</w:t>
            </w:r>
          </w:p>
        </w:tc>
        <w:tc>
          <w:tcPr>
            <w:tcW w:w="5953" w:type="dxa"/>
          </w:tcPr>
          <w:p w14:paraId="18E59107" w14:textId="77777777" w:rsidR="001C2C54" w:rsidRPr="00C9201D" w:rsidRDefault="001C2C54" w:rsidP="001C2C54">
            <w:pPr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Überwachungspflicht auf Laub, damit Niederschlagswasser abfließen kann, oder wenn beschädigte Teile, die in Fußgängerbereich ragen</w:t>
            </w:r>
          </w:p>
        </w:tc>
      </w:tr>
      <w:tr w:rsidR="001C2C54" w14:paraId="0EBC4C1D" w14:textId="77777777" w:rsidTr="001C2C54">
        <w:tc>
          <w:tcPr>
            <w:tcW w:w="3681" w:type="dxa"/>
          </w:tcPr>
          <w:p w14:paraId="34CEDCD6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Dachlawine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9201D">
              <w:rPr>
                <w:rFonts w:ascii="Arial" w:hAnsi="Arial" w:cs="Arial"/>
                <w:sz w:val="24"/>
                <w:szCs w:val="24"/>
              </w:rPr>
              <w:t>Schneefanggitter anbringen</w:t>
            </w:r>
          </w:p>
        </w:tc>
        <w:tc>
          <w:tcPr>
            <w:tcW w:w="5953" w:type="dxa"/>
          </w:tcPr>
          <w:p w14:paraId="7EFADA33" w14:textId="77777777" w:rsidR="001C2C54" w:rsidRDefault="001C2C54" w:rsidP="001C2C54">
            <w:pPr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 xml:space="preserve">wenn Gemeindesatzung oder örtliche Bauvorschrift dies bestimmt oder ortsüblich ist, </w:t>
            </w:r>
          </w:p>
          <w:p w14:paraId="7891DC45" w14:textId="77777777" w:rsidR="001C2C54" w:rsidRPr="00C9201D" w:rsidRDefault="001C2C54" w:rsidP="001C2C54">
            <w:pPr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oder Warnschilder aufstellen</w:t>
            </w:r>
          </w:p>
        </w:tc>
      </w:tr>
      <w:tr w:rsidR="001C2C54" w14:paraId="7BA792C5" w14:textId="77777777" w:rsidTr="001C2C54">
        <w:tc>
          <w:tcPr>
            <w:tcW w:w="3681" w:type="dxa"/>
          </w:tcPr>
          <w:p w14:paraId="68C0B08D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Dach</w:t>
            </w:r>
          </w:p>
        </w:tc>
        <w:tc>
          <w:tcPr>
            <w:tcW w:w="5953" w:type="dxa"/>
          </w:tcPr>
          <w:p w14:paraId="4341FE05" w14:textId="77777777" w:rsidR="001C2C54" w:rsidRDefault="001C2C54" w:rsidP="001C2C54">
            <w:pPr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Dachziegel lose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9201D">
              <w:rPr>
                <w:rFonts w:ascii="Arial" w:hAnsi="Arial" w:cs="Arial"/>
                <w:sz w:val="24"/>
                <w:szCs w:val="24"/>
              </w:rPr>
              <w:t>sofort zu beseitigen, wenn Gefährdung droht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55BAD5C4" w14:textId="77777777" w:rsidR="001C2C54" w:rsidRPr="00C9201D" w:rsidRDefault="001C2C54" w:rsidP="001C2C54">
            <w:pPr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Ggf. Sicherungsmaßnahmen umsetzen</w:t>
            </w:r>
          </w:p>
        </w:tc>
      </w:tr>
      <w:tr w:rsidR="001C2C54" w14:paraId="7FAC9B8A" w14:textId="77777777" w:rsidTr="001C2C54">
        <w:tc>
          <w:tcPr>
            <w:tcW w:w="3681" w:type="dxa"/>
          </w:tcPr>
          <w:p w14:paraId="66B69636" w14:textId="77777777" w:rsidR="001C2C54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lastRenderedPageBreak/>
              <w:t>Elektrische Anlagen</w:t>
            </w:r>
          </w:p>
        </w:tc>
        <w:tc>
          <w:tcPr>
            <w:tcW w:w="5953" w:type="dxa"/>
          </w:tcPr>
          <w:p w14:paraId="05AD7F32" w14:textId="77777777" w:rsidR="001C2C54" w:rsidRPr="0024126C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24126C">
              <w:rPr>
                <w:rFonts w:ascii="Arial" w:hAnsi="Arial" w:cs="Arial"/>
                <w:sz w:val="24"/>
                <w:szCs w:val="24"/>
              </w:rPr>
              <w:t>Ortsfeste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126C">
              <w:rPr>
                <w:rFonts w:ascii="Arial" w:hAnsi="Arial" w:cs="Arial"/>
                <w:sz w:val="24"/>
                <w:szCs w:val="24"/>
              </w:rPr>
              <w:t>Betriebsmittel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126C">
              <w:rPr>
                <w:rFonts w:ascii="Arial" w:hAnsi="Arial" w:cs="Arial"/>
                <w:sz w:val="24"/>
                <w:szCs w:val="24"/>
              </w:rPr>
              <w:t>Überprüfungspflicht alle 4 Jahre</w:t>
            </w:r>
          </w:p>
          <w:p w14:paraId="6BF55204" w14:textId="77777777" w:rsidR="001C2C54" w:rsidRPr="0024126C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24126C">
              <w:rPr>
                <w:rFonts w:ascii="Arial" w:hAnsi="Arial" w:cs="Arial"/>
                <w:sz w:val="24"/>
                <w:szCs w:val="24"/>
              </w:rPr>
              <w:t>Fehlerstrom- und Fehlerspannungs-Schutzeinrichtungen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126C">
              <w:rPr>
                <w:rFonts w:ascii="Arial" w:hAnsi="Arial" w:cs="Arial"/>
                <w:sz w:val="24"/>
                <w:szCs w:val="24"/>
              </w:rPr>
              <w:t>Überprüfungspflicht alle 6 Monate</w:t>
            </w:r>
          </w:p>
          <w:p w14:paraId="3D584DC7" w14:textId="77777777" w:rsidR="001C2C54" w:rsidRPr="00C9201D" w:rsidRDefault="001C2C54" w:rsidP="001C2C54">
            <w:pPr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Brandschottung</w:t>
            </w:r>
          </w:p>
        </w:tc>
      </w:tr>
      <w:tr w:rsidR="001C2C54" w14:paraId="4418F201" w14:textId="77777777" w:rsidTr="001C2C54">
        <w:tc>
          <w:tcPr>
            <w:tcW w:w="3681" w:type="dxa"/>
          </w:tcPr>
          <w:p w14:paraId="1BD7EB94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Fußabtreter-Gitterrost</w:t>
            </w:r>
          </w:p>
        </w:tc>
        <w:tc>
          <w:tcPr>
            <w:tcW w:w="5953" w:type="dxa"/>
          </w:tcPr>
          <w:p w14:paraId="45755CB7" w14:textId="77777777" w:rsidR="001C2C54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 xml:space="preserve">keine Pflicht Gitterrost älterer Bauart auszutauschen, auch wenn die rautenförmigen Öffnungen zwischen den Stegen des Fußabtreters mit 4 cm x 7,3 cm messen; </w:t>
            </w:r>
          </w:p>
          <w:p w14:paraId="4272AB0D" w14:textId="77777777" w:rsidR="001C2C54" w:rsidRPr="0024126C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empfohlene Weite von höchstens 1 cm im "Merkblatt für Metallrost" gilt nur für öffentliche Verkehrswege</w:t>
            </w:r>
          </w:p>
        </w:tc>
      </w:tr>
      <w:tr w:rsidR="001C2C54" w14:paraId="260546DA" w14:textId="77777777" w:rsidTr="001C2C54">
        <w:tc>
          <w:tcPr>
            <w:tcW w:w="3681" w:type="dxa"/>
          </w:tcPr>
          <w:p w14:paraId="0C08F9DE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Fußboden in Wohn- oder Bürogebäude</w:t>
            </w:r>
          </w:p>
        </w:tc>
        <w:tc>
          <w:tcPr>
            <w:tcW w:w="5953" w:type="dxa"/>
          </w:tcPr>
          <w:p w14:paraId="4F666388" w14:textId="77777777" w:rsidR="001C2C54" w:rsidRPr="00C9201D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rutschfesten Bodenbelag wählen, insbesondere im Rahmen mit starkem Publikumsverkehr wie Kaufhaus, Verbrauchermarkt, Gaststätte</w:t>
            </w:r>
            <w:r>
              <w:rPr>
                <w:rFonts w:ascii="Arial" w:hAnsi="Arial" w:cs="Arial"/>
                <w:sz w:val="24"/>
                <w:szCs w:val="24"/>
              </w:rPr>
              <w:t>, öffentliche Einrichtungen</w:t>
            </w:r>
          </w:p>
        </w:tc>
      </w:tr>
      <w:tr w:rsidR="001C2C54" w14:paraId="2FF1079B" w14:textId="77777777" w:rsidTr="001C2C54">
        <w:tc>
          <w:tcPr>
            <w:tcW w:w="3681" w:type="dxa"/>
          </w:tcPr>
          <w:p w14:paraId="337BE8FF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Gartenteichabsichern</w:t>
            </w:r>
          </w:p>
        </w:tc>
        <w:tc>
          <w:tcPr>
            <w:tcW w:w="5953" w:type="dxa"/>
          </w:tcPr>
          <w:p w14:paraId="33A64346" w14:textId="77777777" w:rsidR="001C2C54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 xml:space="preserve">einzäunen, damit Kleinkinder nicht </w:t>
            </w:r>
            <w:proofErr w:type="gramStart"/>
            <w:r w:rsidRPr="00C9201D">
              <w:rPr>
                <w:rFonts w:ascii="Arial" w:hAnsi="Arial" w:cs="Arial"/>
                <w:sz w:val="24"/>
                <w:szCs w:val="24"/>
              </w:rPr>
              <w:t>darüber steigen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C9201D">
              <w:rPr>
                <w:rFonts w:ascii="Arial" w:hAnsi="Arial" w:cs="Arial"/>
                <w:sz w:val="24"/>
                <w:szCs w:val="24"/>
              </w:rPr>
              <w:t xml:space="preserve"> oder darunter durchkriechen können, </w:t>
            </w:r>
          </w:p>
          <w:p w14:paraId="0C6F9698" w14:textId="77777777" w:rsidR="001C2C54" w:rsidRPr="00C9201D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 xml:space="preserve">wenn Grundstück nicht eingefriedet </w:t>
            </w:r>
            <w:proofErr w:type="gramStart"/>
            <w:r w:rsidRPr="00C9201D">
              <w:rPr>
                <w:rFonts w:ascii="Arial" w:hAnsi="Arial" w:cs="Arial"/>
                <w:sz w:val="24"/>
                <w:szCs w:val="24"/>
              </w:rPr>
              <w:t>ist</w:t>
            </w:r>
            <w:proofErr w:type="gramEnd"/>
          </w:p>
        </w:tc>
      </w:tr>
      <w:tr w:rsidR="001C2C54" w14:paraId="7E666072" w14:textId="77777777" w:rsidTr="001C2C54">
        <w:tc>
          <w:tcPr>
            <w:tcW w:w="3681" w:type="dxa"/>
          </w:tcPr>
          <w:p w14:paraId="4CBD9C99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Wassertonnen</w:t>
            </w:r>
          </w:p>
        </w:tc>
        <w:tc>
          <w:tcPr>
            <w:tcW w:w="5953" w:type="dxa"/>
          </w:tcPr>
          <w:p w14:paraId="212D8AE0" w14:textId="77777777" w:rsidR="001C2C54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Sicher geschlossen halten, damit Kinder nicht hineinfallen können,</w:t>
            </w:r>
          </w:p>
          <w:p w14:paraId="6B357F6D" w14:textId="77777777" w:rsidR="001C2C54" w:rsidRPr="00C9201D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Standsicherheit (Fester Untergrund)</w:t>
            </w:r>
          </w:p>
        </w:tc>
      </w:tr>
      <w:tr w:rsidR="001C2C54" w14:paraId="72016522" w14:textId="77777777" w:rsidTr="001C2C54">
        <w:tc>
          <w:tcPr>
            <w:tcW w:w="3681" w:type="dxa"/>
          </w:tcPr>
          <w:p w14:paraId="388EEC53" w14:textId="77777777" w:rsidR="001C2C54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Gebäude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9201D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9201D">
              <w:rPr>
                <w:rFonts w:ascii="Arial" w:hAnsi="Arial" w:cs="Arial"/>
                <w:sz w:val="24"/>
                <w:szCs w:val="24"/>
              </w:rPr>
              <w:t>Gebäudeteile und Grundstück</w:t>
            </w:r>
          </w:p>
        </w:tc>
        <w:tc>
          <w:tcPr>
            <w:tcW w:w="5953" w:type="dxa"/>
          </w:tcPr>
          <w:p w14:paraId="5E0D102E" w14:textId="77777777" w:rsidR="001C2C54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 xml:space="preserve">Unterhaltungs- und Prüfungspflicht zu Zustand des Gebäudes; </w:t>
            </w:r>
          </w:p>
          <w:p w14:paraId="3632A15C" w14:textId="77777777" w:rsidR="001C2C54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Mängel unverzüglich nach den Regeln der Baukunst und Technik beseitigen</w:t>
            </w:r>
          </w:p>
          <w:p w14:paraId="4F65086F" w14:textId="77777777" w:rsidR="001C2C54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Ggf. Schutzmaßnahmen umsetzen</w:t>
            </w:r>
          </w:p>
        </w:tc>
      </w:tr>
      <w:tr w:rsidR="001C2C54" w14:paraId="57F5F2ED" w14:textId="77777777" w:rsidTr="001C2C54">
        <w:tc>
          <w:tcPr>
            <w:tcW w:w="3681" w:type="dxa"/>
          </w:tcPr>
          <w:p w14:paraId="3A91CF40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Öl-</w:t>
            </w:r>
            <w:r w:rsidRPr="00C9201D">
              <w:rPr>
                <w:rFonts w:ascii="Arial" w:hAnsi="Arial" w:cs="Arial"/>
                <w:sz w:val="24"/>
                <w:szCs w:val="24"/>
              </w:rPr>
              <w:t>Heiz</w:t>
            </w:r>
            <w:r>
              <w:rPr>
                <w:rFonts w:ascii="Arial" w:hAnsi="Arial" w:cs="Arial"/>
                <w:sz w:val="24"/>
                <w:szCs w:val="24"/>
              </w:rPr>
              <w:t>ung, Heiz</w:t>
            </w:r>
            <w:r w:rsidRPr="00C9201D">
              <w:rPr>
                <w:rFonts w:ascii="Arial" w:hAnsi="Arial" w:cs="Arial"/>
                <w:sz w:val="24"/>
                <w:szCs w:val="24"/>
              </w:rPr>
              <w:t>öltank</w:t>
            </w:r>
          </w:p>
        </w:tc>
        <w:tc>
          <w:tcPr>
            <w:tcW w:w="5953" w:type="dxa"/>
          </w:tcPr>
          <w:p w14:paraId="06C89482" w14:textId="77777777" w:rsidR="001C2C54" w:rsidRPr="00C9201D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Reinigung und Untersuchung auf Undichtigkeit ca. 5 – 7 Jahre</w:t>
            </w:r>
          </w:p>
        </w:tc>
      </w:tr>
      <w:tr w:rsidR="001C2C54" w14:paraId="6DD49E5D" w14:textId="77777777" w:rsidTr="001C2C54">
        <w:tc>
          <w:tcPr>
            <w:tcW w:w="3681" w:type="dxa"/>
          </w:tcPr>
          <w:p w14:paraId="117554AD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Gasheizung und Gasanlagen</w:t>
            </w:r>
          </w:p>
        </w:tc>
        <w:tc>
          <w:tcPr>
            <w:tcW w:w="5953" w:type="dxa"/>
          </w:tcPr>
          <w:p w14:paraId="5D3E3DDF" w14:textId="77777777" w:rsidR="001C2C54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Jährliche Sicherheitstechnische Prüfung durch Sachkundige Person</w:t>
            </w:r>
          </w:p>
          <w:p w14:paraId="37D889BA" w14:textId="77777777" w:rsidR="001C2C54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Gefahrenaushang</w:t>
            </w:r>
          </w:p>
          <w:p w14:paraId="092865C3" w14:textId="77777777" w:rsidR="001C2C54" w:rsidRPr="00C9201D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Notfallplan und Kennzeichnung Anlage und Anlageteile</w:t>
            </w:r>
          </w:p>
        </w:tc>
      </w:tr>
      <w:tr w:rsidR="001C2C54" w14:paraId="1DA01BFF" w14:textId="77777777" w:rsidTr="001C2C54">
        <w:tc>
          <w:tcPr>
            <w:tcW w:w="3681" w:type="dxa"/>
          </w:tcPr>
          <w:p w14:paraId="10CC3C4A" w14:textId="77777777" w:rsidR="001C2C54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Kinderspielplatz</w:t>
            </w:r>
          </w:p>
        </w:tc>
        <w:tc>
          <w:tcPr>
            <w:tcW w:w="5953" w:type="dxa"/>
          </w:tcPr>
          <w:p w14:paraId="0631A8F2" w14:textId="77777777" w:rsidR="001C2C54" w:rsidRPr="0024126C" w:rsidRDefault="001C2C54" w:rsidP="001C2C54">
            <w:pPr>
              <w:pStyle w:val="Listenabsatz"/>
              <w:numPr>
                <w:ilvl w:val="0"/>
                <w:numId w:val="10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24126C">
              <w:rPr>
                <w:rFonts w:ascii="Arial" w:hAnsi="Arial" w:cs="Arial"/>
                <w:sz w:val="24"/>
                <w:szCs w:val="24"/>
              </w:rPr>
              <w:t>Ausstattung auf Gefahrenquellen kontrollieren und z. B. Gras kurzhalten</w:t>
            </w:r>
          </w:p>
          <w:p w14:paraId="3A2AF906" w14:textId="77777777" w:rsidR="001C2C54" w:rsidRDefault="001C2C54" w:rsidP="001C2C54">
            <w:pPr>
              <w:pStyle w:val="Listenabsatz"/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Sandkasten mindestens jährlich tauschen, wenn keine Abdeckung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besteht</w:t>
            </w:r>
            <w:proofErr w:type="gramEnd"/>
          </w:p>
        </w:tc>
      </w:tr>
      <w:tr w:rsidR="001C2C54" w14:paraId="3ABB9D89" w14:textId="77777777" w:rsidTr="001C2C54">
        <w:tc>
          <w:tcPr>
            <w:tcW w:w="3681" w:type="dxa"/>
          </w:tcPr>
          <w:p w14:paraId="225EBDAF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Lichtschachtabdeckung</w:t>
            </w:r>
          </w:p>
        </w:tc>
        <w:tc>
          <w:tcPr>
            <w:tcW w:w="5953" w:type="dxa"/>
          </w:tcPr>
          <w:p w14:paraId="279FB752" w14:textId="77777777" w:rsidR="001C2C54" w:rsidRPr="00C9201D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von Laub und Unrat befreien</w:t>
            </w:r>
          </w:p>
          <w:p w14:paraId="354888FA" w14:textId="77777777" w:rsidR="001C2C54" w:rsidRPr="0024126C" w:rsidRDefault="001C2C54" w:rsidP="001C2C54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gegen Abheben durch Dritte sichern</w:t>
            </w:r>
          </w:p>
        </w:tc>
      </w:tr>
      <w:tr w:rsidR="001C2C54" w14:paraId="7D118417" w14:textId="77777777" w:rsidTr="001C2C54">
        <w:tc>
          <w:tcPr>
            <w:tcW w:w="3681" w:type="dxa"/>
          </w:tcPr>
          <w:p w14:paraId="4A976BE2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Parkplatz, öffentlicher und privater</w:t>
            </w:r>
          </w:p>
        </w:tc>
        <w:tc>
          <w:tcPr>
            <w:tcW w:w="5953" w:type="dxa"/>
          </w:tcPr>
          <w:p w14:paraId="2E129226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 xml:space="preserve">Winterdienstpflicht; </w:t>
            </w:r>
          </w:p>
          <w:p w14:paraId="197D7581" w14:textId="77777777" w:rsidR="001C2C54" w:rsidRPr="00C9201D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Streupflicht entfällt bei geringer Größe und Verkehrsbedeutung des privaten Parkplatzes</w:t>
            </w:r>
          </w:p>
        </w:tc>
      </w:tr>
      <w:tr w:rsidR="001C2C54" w14:paraId="5AA7F41B" w14:textId="77777777" w:rsidTr="001C2C54">
        <w:tc>
          <w:tcPr>
            <w:tcW w:w="3681" w:type="dxa"/>
          </w:tcPr>
          <w:p w14:paraId="24056955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Räum- und Streupflicht</w:t>
            </w:r>
          </w:p>
        </w:tc>
        <w:tc>
          <w:tcPr>
            <w:tcW w:w="5953" w:type="dxa"/>
          </w:tcPr>
          <w:p w14:paraId="7EA6A8D5" w14:textId="77777777" w:rsidR="001C2C54" w:rsidRPr="00C9201D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siehe Schnee- und Eisglätte</w:t>
            </w:r>
          </w:p>
        </w:tc>
      </w:tr>
      <w:tr w:rsidR="001C2C54" w14:paraId="05336ADD" w14:textId="77777777" w:rsidTr="001C2C54">
        <w:tc>
          <w:tcPr>
            <w:tcW w:w="3681" w:type="dxa"/>
          </w:tcPr>
          <w:p w14:paraId="784C8C0B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Räume mit starkem Publikumsverkehr (Kaufhaus, Verbrauchermarkt, Gaststätte)</w:t>
            </w:r>
          </w:p>
        </w:tc>
        <w:tc>
          <w:tcPr>
            <w:tcW w:w="5953" w:type="dxa"/>
          </w:tcPr>
          <w:p w14:paraId="2BA572D7" w14:textId="77777777" w:rsidR="001C2C54" w:rsidRPr="00C9201D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rutschfesten Fußboden wählen</w:t>
            </w:r>
          </w:p>
        </w:tc>
      </w:tr>
      <w:tr w:rsidR="001C2C54" w14:paraId="39824919" w14:textId="77777777" w:rsidTr="001C2C54">
        <w:tc>
          <w:tcPr>
            <w:tcW w:w="3681" w:type="dxa"/>
          </w:tcPr>
          <w:p w14:paraId="20976213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Schleichweg/Trampelpfad</w:t>
            </w:r>
          </w:p>
        </w:tc>
        <w:tc>
          <w:tcPr>
            <w:tcW w:w="5953" w:type="dxa"/>
          </w:tcPr>
          <w:p w14:paraId="6A9A38CF" w14:textId="77777777" w:rsidR="001C2C54" w:rsidRPr="00C9201D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Haftung für Sicherheit, wenn öffentliches Benutzen vom Eigentümer zugelassen oder geduldet wird</w:t>
            </w:r>
          </w:p>
        </w:tc>
      </w:tr>
      <w:tr w:rsidR="001C2C54" w14:paraId="3F4E26FE" w14:textId="77777777" w:rsidTr="001C2C54">
        <w:tc>
          <w:tcPr>
            <w:tcW w:w="3681" w:type="dxa"/>
          </w:tcPr>
          <w:p w14:paraId="563B0D23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Schnee- und Eisglätte</w:t>
            </w:r>
          </w:p>
        </w:tc>
        <w:tc>
          <w:tcPr>
            <w:tcW w:w="5953" w:type="dxa"/>
          </w:tcPr>
          <w:p w14:paraId="3273D560" w14:textId="77777777" w:rsidR="001C2C54" w:rsidRPr="00C9201D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Satzung der örtlichen Gemeinde prüfen, wenn vorhanden</w:t>
            </w:r>
          </w:p>
          <w:p w14:paraId="20CD9FAA" w14:textId="77777777" w:rsidR="001C2C54" w:rsidRPr="00C9201D" w:rsidRDefault="001C2C54" w:rsidP="001C2C54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Gehweg und Grundstückszugang schnee- und eisfrei halten; Streifen von 1 – 1,20 m Breite genügt; Räumungspflicht bei besonders stark frequentierten Fußwegen und wenn durch Ortssatzung geregelt</w:t>
            </w:r>
          </w:p>
          <w:p w14:paraId="0B7303CB" w14:textId="77777777" w:rsidR="001C2C54" w:rsidRPr="00C9201D" w:rsidRDefault="001C2C54" w:rsidP="001C2C54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Schnee räumen zu den üblichen Verkehrszeiten von 7 – 21 Uhr; je nach Erforderlichkeit auch mehrmals am Tag</w:t>
            </w:r>
          </w:p>
          <w:p w14:paraId="56653DB7" w14:textId="77777777" w:rsidR="001C2C54" w:rsidRPr="00C9201D" w:rsidRDefault="001C2C54" w:rsidP="001C2C54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Streupflicht, wenn allgemeine Glättebildung vorliegt; sie beginnt mit Einsetzen des Tagesverkehrs und endet am Abend; bei außergewöhnlichen Glätteverhältnissen ist mehrmals zu streuen, auch bereits vor Beginn des üblichen Tagesverkehrs</w:t>
            </w:r>
          </w:p>
          <w:p w14:paraId="04FD6D73" w14:textId="77777777" w:rsidR="001C2C54" w:rsidRPr="00C9201D" w:rsidRDefault="001C2C54" w:rsidP="001C2C54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Räum- und Streupflicht bei einzelnen Glättestellen nur, wenn erkennbar eine ernsthafte Gefahr droht</w:t>
            </w:r>
          </w:p>
          <w:p w14:paraId="095C91B3" w14:textId="77777777" w:rsidR="001C2C54" w:rsidRPr="00F85F90" w:rsidRDefault="001C2C54" w:rsidP="001C2C54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C9201D">
              <w:rPr>
                <w:rFonts w:ascii="Arial" w:hAnsi="Arial" w:cs="Arial"/>
                <w:sz w:val="24"/>
                <w:szCs w:val="24"/>
              </w:rPr>
              <w:t>Räum- und Streupflicht entfällt bei ungewöhnliche</w:t>
            </w:r>
            <w:r>
              <w:rPr>
                <w:rFonts w:ascii="Arial" w:hAnsi="Arial" w:cs="Arial"/>
                <w:sz w:val="24"/>
                <w:szCs w:val="24"/>
              </w:rPr>
              <w:t>r Gefahrenlage</w:t>
            </w:r>
          </w:p>
        </w:tc>
      </w:tr>
      <w:tr w:rsidR="001C2C54" w14:paraId="0E57830E" w14:textId="77777777" w:rsidTr="001C2C54">
        <w:tc>
          <w:tcPr>
            <w:tcW w:w="3681" w:type="dxa"/>
          </w:tcPr>
          <w:p w14:paraId="343AA322" w14:textId="77777777" w:rsidR="001C2C54" w:rsidRPr="00C9201D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Brandschutz</w:t>
            </w:r>
          </w:p>
        </w:tc>
        <w:tc>
          <w:tcPr>
            <w:tcW w:w="5953" w:type="dxa"/>
          </w:tcPr>
          <w:p w14:paraId="4891266B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Feuerlöscher nur bei Pflicht durch Verordnung</w:t>
            </w:r>
          </w:p>
          <w:p w14:paraId="037BB343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Rauchabzug Treppenhaus jährliche Prüfung Sachkundige</w:t>
            </w:r>
          </w:p>
          <w:p w14:paraId="3B98C364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Rauch- und Brandschutztüren jährliche Sicht- und Funktionsprüfung</w:t>
            </w:r>
          </w:p>
          <w:p w14:paraId="6E8CBA0D" w14:textId="77114D54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Prüfung Feuerlöscher alle 24 Monate und nach Vorgaben Hersteller</w:t>
            </w:r>
            <w:r w:rsidR="002B1EF0">
              <w:rPr>
                <w:rFonts w:ascii="Arial" w:hAnsi="Arial" w:cs="Arial"/>
                <w:sz w:val="24"/>
                <w:szCs w:val="24"/>
              </w:rPr>
              <w:t xml:space="preserve"> (Sichtprüfung monatlich)</w:t>
            </w:r>
          </w:p>
          <w:p w14:paraId="27CA860D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Brandmeldeanlage, Brandmelder, Rauch- und Brandmelder Anlagen mindestens jährliche Prüfung, sowie jährliche Wartung und Kontrolle</w:t>
            </w:r>
          </w:p>
          <w:p w14:paraId="1F8567FB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Rauchmelder in Wohnung, jährliche Prüfung (kann auch vom Mieter übernommen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werden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wenn eine Regelung im Mietvertrag vereinbart wurde</w:t>
            </w:r>
          </w:p>
          <w:p w14:paraId="416297E0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Kein Betrieb elektrischer Betriebsmittel in Flucht- und Rettungswege</w:t>
            </w:r>
          </w:p>
          <w:p w14:paraId="25789785" w14:textId="77777777" w:rsidR="008C6332" w:rsidRDefault="008C6332" w:rsidP="008C633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D2A9DC" w14:textId="77777777" w:rsidR="008C6332" w:rsidRDefault="008C6332" w:rsidP="008C633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78B51D" w14:textId="77777777" w:rsidR="008C6332" w:rsidRDefault="008C6332" w:rsidP="008C633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91BFFF" w14:textId="77777777" w:rsidR="008C6332" w:rsidRDefault="008C6332" w:rsidP="008C633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DBB7D0" w14:textId="77777777" w:rsidR="008C6332" w:rsidRDefault="008C6332" w:rsidP="008C633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F2D80E" w14:textId="77777777" w:rsidR="008C6332" w:rsidRPr="00C9201D" w:rsidRDefault="008C6332" w:rsidP="008C6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C2C54" w14:paraId="3FB0737B" w14:textId="77777777" w:rsidTr="001C2C54">
        <w:tc>
          <w:tcPr>
            <w:tcW w:w="3681" w:type="dxa"/>
          </w:tcPr>
          <w:p w14:paraId="4E4B6E20" w14:textId="77777777" w:rsidR="001C2C54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Flucht- und Rettungswege</w:t>
            </w:r>
          </w:p>
        </w:tc>
        <w:tc>
          <w:tcPr>
            <w:tcW w:w="5953" w:type="dxa"/>
          </w:tcPr>
          <w:p w14:paraId="3ECCAAC0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Pflicht für Öffentliche Einrichtungen, Betriebe und Unternehmen im gesamten Objekt,</w:t>
            </w:r>
          </w:p>
          <w:p w14:paraId="4CBF5B85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Pflicht in Objekte unter Erdgleiche (Keller, Bunker usw.),</w:t>
            </w:r>
          </w:p>
          <w:p w14:paraId="6426DA00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Pflicht bei Bauauflage,</w:t>
            </w:r>
          </w:p>
          <w:p w14:paraId="4186264A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Beschilderung nach DIN EN ISO 7010</w:t>
            </w:r>
          </w:p>
          <w:p w14:paraId="5277BB20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Kontrolle mindestens jährlich</w:t>
            </w:r>
          </w:p>
          <w:p w14:paraId="56529716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Flucht- und Rettungsplan nur nach Auflage</w:t>
            </w:r>
          </w:p>
          <w:p w14:paraId="397B0660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Kennzeichnung Notausgänge und Einrichtungen</w:t>
            </w:r>
          </w:p>
        </w:tc>
      </w:tr>
      <w:tr w:rsidR="001C2C54" w14:paraId="54B88C68" w14:textId="77777777" w:rsidTr="001C2C54">
        <w:tc>
          <w:tcPr>
            <w:tcW w:w="3681" w:type="dxa"/>
          </w:tcPr>
          <w:p w14:paraId="6F4B1105" w14:textId="77777777" w:rsidR="001C2C54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Brandschutzordnung</w:t>
            </w:r>
          </w:p>
        </w:tc>
        <w:tc>
          <w:tcPr>
            <w:tcW w:w="5953" w:type="dxa"/>
          </w:tcPr>
          <w:p w14:paraId="2DD8D6C4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Nur nach Bauauflagen Brandschutz</w:t>
            </w:r>
          </w:p>
          <w:p w14:paraId="72B3F10C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Inhalte gemäß Auflage</w:t>
            </w:r>
          </w:p>
          <w:p w14:paraId="7C333D03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Prüfung Brandschutzordnung alle 24 Monate</w:t>
            </w:r>
          </w:p>
        </w:tc>
      </w:tr>
      <w:tr w:rsidR="001C2C54" w14:paraId="36F729A5" w14:textId="77777777" w:rsidTr="001C2C54">
        <w:tc>
          <w:tcPr>
            <w:tcW w:w="3681" w:type="dxa"/>
          </w:tcPr>
          <w:p w14:paraId="46EF5669" w14:textId="77777777" w:rsidR="001C2C54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Brandschutz- und Evakuierungshelfer</w:t>
            </w:r>
          </w:p>
        </w:tc>
        <w:tc>
          <w:tcPr>
            <w:tcW w:w="5953" w:type="dxa"/>
          </w:tcPr>
          <w:p w14:paraId="66D2D1CF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Ausbildung mit 10% der Beschäftigte</w:t>
            </w:r>
          </w:p>
          <w:p w14:paraId="40C7DFF8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Wiederholung alle 24 Monate</w:t>
            </w:r>
          </w:p>
          <w:p w14:paraId="4EE80AE7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Brandschutzübung jährlich</w:t>
            </w:r>
          </w:p>
        </w:tc>
      </w:tr>
      <w:tr w:rsidR="001C2C54" w14:paraId="6F94ADC5" w14:textId="77777777" w:rsidTr="001C2C54">
        <w:tc>
          <w:tcPr>
            <w:tcW w:w="3681" w:type="dxa"/>
          </w:tcPr>
          <w:p w14:paraId="43055DBB" w14:textId="77777777" w:rsidR="001C2C54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Trinkwasser</w:t>
            </w:r>
          </w:p>
        </w:tc>
        <w:tc>
          <w:tcPr>
            <w:tcW w:w="5953" w:type="dxa"/>
          </w:tcPr>
          <w:p w14:paraId="3FE9B104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Beachten der Trinkwasserverordnung</w:t>
            </w:r>
          </w:p>
          <w:p w14:paraId="0338B761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Umsetzung möglicher Teste Trinkwasser</w:t>
            </w:r>
          </w:p>
          <w:p w14:paraId="31DFBE4F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Legionellen Schutz Systeme und Maßnahmen umsetzen</w:t>
            </w:r>
          </w:p>
        </w:tc>
      </w:tr>
      <w:tr w:rsidR="001C2C54" w14:paraId="60919EB1" w14:textId="77777777" w:rsidTr="001C2C54">
        <w:tc>
          <w:tcPr>
            <w:tcW w:w="3681" w:type="dxa"/>
          </w:tcPr>
          <w:p w14:paraId="35DB63F1" w14:textId="77777777" w:rsidR="001C2C54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Aushänge und Informationen für Nutzer und Mieter</w:t>
            </w:r>
          </w:p>
        </w:tc>
        <w:tc>
          <w:tcPr>
            <w:tcW w:w="5953" w:type="dxa"/>
          </w:tcPr>
          <w:p w14:paraId="3C95D451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Aushang Erreichbarkeit Vermieter</w:t>
            </w:r>
          </w:p>
          <w:p w14:paraId="5AFEF101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Aushang Notfalltelefonnummern</w:t>
            </w:r>
          </w:p>
          <w:p w14:paraId="01709B71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Maßnahmen im Notfall</w:t>
            </w:r>
          </w:p>
          <w:p w14:paraId="5807FCFD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Servicedienste für Bewohner</w:t>
            </w:r>
          </w:p>
          <w:p w14:paraId="458165EE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Sicherheitsinformationen</w:t>
            </w:r>
          </w:p>
          <w:p w14:paraId="10302F9C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Garagen und Tiefgaragen Aushang Vergiftungsgefahr</w:t>
            </w:r>
          </w:p>
          <w:p w14:paraId="239F267A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Aushang Notschalter Heizungsbetrieb</w:t>
            </w:r>
          </w:p>
          <w:p w14:paraId="2B93CFA4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Mängelliste, oder Meldeweg</w:t>
            </w:r>
          </w:p>
        </w:tc>
      </w:tr>
      <w:tr w:rsidR="001C2C54" w14:paraId="013285BA" w14:textId="77777777" w:rsidTr="001C2C54">
        <w:tc>
          <w:tcPr>
            <w:tcW w:w="3681" w:type="dxa"/>
          </w:tcPr>
          <w:p w14:paraId="4D81DD84" w14:textId="77777777" w:rsidR="001C2C54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Treppen, Geländer und Umwehrungen</w:t>
            </w:r>
          </w:p>
        </w:tc>
        <w:tc>
          <w:tcPr>
            <w:tcW w:w="5953" w:type="dxa"/>
          </w:tcPr>
          <w:p w14:paraId="0A1BFC67" w14:textId="77777777" w:rsidR="001C2C54" w:rsidRPr="008C6332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8C6332">
              <w:rPr>
                <w:rFonts w:ascii="Arial" w:hAnsi="Arial" w:cs="Arial"/>
                <w:sz w:val="24"/>
                <w:szCs w:val="24"/>
              </w:rPr>
              <w:t xml:space="preserve">Geländer sachgerecht (DIN 18065) ausgeführt. </w:t>
            </w:r>
          </w:p>
          <w:p w14:paraId="6EAEC106" w14:textId="77777777" w:rsidR="001C2C54" w:rsidRPr="008C6332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8C6332">
              <w:rPr>
                <w:rFonts w:ascii="Arial" w:hAnsi="Arial" w:cs="Arial"/>
                <w:sz w:val="24"/>
                <w:szCs w:val="24"/>
              </w:rPr>
              <w:t xml:space="preserve">Höhe &lt; 900 mm (Betriebsstätte &lt;1000 mm), Sprossenbreite &gt; 120 mm, </w:t>
            </w:r>
          </w:p>
          <w:p w14:paraId="412FF991" w14:textId="77777777" w:rsidR="001C2C54" w:rsidRPr="008C6332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8C6332">
              <w:rPr>
                <w:rFonts w:ascii="Arial" w:hAnsi="Arial" w:cs="Arial"/>
                <w:sz w:val="24"/>
                <w:szCs w:val="24"/>
              </w:rPr>
              <w:t>kein Leitereffekt.</w:t>
            </w:r>
          </w:p>
          <w:p w14:paraId="68860937" w14:textId="77777777" w:rsidR="001C2C54" w:rsidRPr="008C6332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8C6332">
              <w:rPr>
                <w:rFonts w:ascii="Arial" w:hAnsi="Arial" w:cs="Arial"/>
                <w:sz w:val="24"/>
                <w:szCs w:val="24"/>
              </w:rPr>
              <w:t>Keine Brandlasten (Möbel, Schuhe usw.)</w:t>
            </w:r>
          </w:p>
          <w:p w14:paraId="791C5F24" w14:textId="77777777" w:rsidR="001C2C54" w:rsidRPr="008C6332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8C6332">
              <w:rPr>
                <w:rFonts w:ascii="Arial" w:hAnsi="Arial" w:cs="Arial"/>
                <w:sz w:val="24"/>
                <w:szCs w:val="24"/>
              </w:rPr>
              <w:t>Kein Treppenabgang in Gebäude ohne Umwehrung</w:t>
            </w:r>
          </w:p>
          <w:p w14:paraId="507AD1F3" w14:textId="77777777" w:rsidR="001C2C54" w:rsidRPr="008C6332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8C6332">
              <w:rPr>
                <w:rFonts w:ascii="Arial" w:hAnsi="Arial" w:cs="Arial"/>
                <w:sz w:val="24"/>
                <w:szCs w:val="24"/>
              </w:rPr>
              <w:t>Umwehrung bei Gefährdung durch Absturz liegt bei einer Absturzhöhe von mehr als 1,0 m, oder mehr als 60 Grad Neigung</w:t>
            </w:r>
          </w:p>
          <w:p w14:paraId="12D54A72" w14:textId="77777777" w:rsidR="001C2C54" w:rsidRPr="008C6332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8C6332">
              <w:rPr>
                <w:rFonts w:ascii="Arial" w:hAnsi="Arial" w:cs="Arial"/>
                <w:sz w:val="24"/>
                <w:szCs w:val="24"/>
              </w:rPr>
              <w:t>Umwehrungen müssen mindestens 1,00 m (0,90 m im Bereich Bauordnung) hoch sein. Die Höhe der Umwehrungen darf bei Brüstungen bis auf 0,80 m verringert werden, wenn die Tiefe der Umwehrung mindestens 0,20 m beträgt und durch die Tiefe der Brüstung ein gleichwertiger Schutz gegen Absturz gegeben ist.</w:t>
            </w:r>
          </w:p>
          <w:p w14:paraId="1B95B1DC" w14:textId="77777777" w:rsidR="001C2C54" w:rsidRPr="008C6332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8C6332">
              <w:rPr>
                <w:rFonts w:ascii="Arial" w:hAnsi="Arial" w:cs="Arial"/>
                <w:sz w:val="24"/>
                <w:szCs w:val="24"/>
              </w:rPr>
              <w:t>Alternativ kann eine Bepflanzung auch als Umwehrung dienen. Bis eine entsprechende Pflanzhöhe erreicht ist, sind weitere Absicherungsmaßnahmen erforderlich.</w:t>
            </w:r>
          </w:p>
          <w:p w14:paraId="58D51279" w14:textId="77777777" w:rsidR="001C2C54" w:rsidRDefault="001C2C54" w:rsidP="001C2C54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8C6332">
              <w:rPr>
                <w:rFonts w:ascii="Arial" w:hAnsi="Arial" w:cs="Arial"/>
                <w:sz w:val="24"/>
                <w:szCs w:val="24"/>
              </w:rPr>
              <w:t>Im Zweifel kann die örtliche Baubehörde (Stadt Bauamt) weitere Vorgaben empfehlen</w:t>
            </w:r>
          </w:p>
        </w:tc>
      </w:tr>
      <w:tr w:rsidR="001C2C54" w14:paraId="2888F3E3" w14:textId="77777777" w:rsidTr="001C2C54">
        <w:tc>
          <w:tcPr>
            <w:tcW w:w="3681" w:type="dxa"/>
          </w:tcPr>
          <w:p w14:paraId="0A40D4EA" w14:textId="77777777" w:rsidR="001C2C54" w:rsidRDefault="001C2C54" w:rsidP="00AF2D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</w:tcPr>
          <w:p w14:paraId="7434CC27" w14:textId="77777777" w:rsidR="001C2C54" w:rsidRDefault="001C2C54" w:rsidP="008C6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6332" w14:paraId="1A59028D" w14:textId="77777777" w:rsidTr="001C2C54">
        <w:tc>
          <w:tcPr>
            <w:tcW w:w="3681" w:type="dxa"/>
          </w:tcPr>
          <w:p w14:paraId="411B96D9" w14:textId="77777777" w:rsidR="008C6332" w:rsidRDefault="008C6332" w:rsidP="00AF2D7B">
            <w:pPr>
              <w:rPr>
                <w:rFonts w:cs="Arial"/>
              </w:rPr>
            </w:pPr>
          </w:p>
        </w:tc>
        <w:tc>
          <w:tcPr>
            <w:tcW w:w="5953" w:type="dxa"/>
          </w:tcPr>
          <w:p w14:paraId="5A76CB10" w14:textId="77777777" w:rsidR="008C6332" w:rsidRDefault="008C6332" w:rsidP="008C6332">
            <w:pPr>
              <w:rPr>
                <w:rFonts w:cs="Arial"/>
              </w:rPr>
            </w:pPr>
          </w:p>
        </w:tc>
      </w:tr>
      <w:tr w:rsidR="008C6332" w14:paraId="4E09F0BF" w14:textId="77777777" w:rsidTr="001C2C54">
        <w:tc>
          <w:tcPr>
            <w:tcW w:w="3681" w:type="dxa"/>
          </w:tcPr>
          <w:p w14:paraId="4401F768" w14:textId="77777777" w:rsidR="008C6332" w:rsidRDefault="008C6332" w:rsidP="00AF2D7B">
            <w:pPr>
              <w:rPr>
                <w:rFonts w:cs="Arial"/>
              </w:rPr>
            </w:pPr>
          </w:p>
        </w:tc>
        <w:tc>
          <w:tcPr>
            <w:tcW w:w="5953" w:type="dxa"/>
          </w:tcPr>
          <w:p w14:paraId="1A7D253A" w14:textId="77777777" w:rsidR="008C6332" w:rsidRDefault="008C6332" w:rsidP="008C6332">
            <w:pPr>
              <w:rPr>
                <w:rFonts w:cs="Arial"/>
              </w:rPr>
            </w:pPr>
          </w:p>
        </w:tc>
      </w:tr>
      <w:tr w:rsidR="008C6332" w14:paraId="2F7256A7" w14:textId="77777777" w:rsidTr="001C2C54">
        <w:tc>
          <w:tcPr>
            <w:tcW w:w="3681" w:type="dxa"/>
          </w:tcPr>
          <w:p w14:paraId="4ACD80F0" w14:textId="77777777" w:rsidR="008C6332" w:rsidRDefault="008C6332" w:rsidP="00AF2D7B">
            <w:pPr>
              <w:rPr>
                <w:rFonts w:cs="Arial"/>
              </w:rPr>
            </w:pPr>
          </w:p>
        </w:tc>
        <w:tc>
          <w:tcPr>
            <w:tcW w:w="5953" w:type="dxa"/>
          </w:tcPr>
          <w:p w14:paraId="48D85CF1" w14:textId="77777777" w:rsidR="008C6332" w:rsidRDefault="008C6332" w:rsidP="008C6332">
            <w:pPr>
              <w:rPr>
                <w:rFonts w:cs="Arial"/>
              </w:rPr>
            </w:pPr>
          </w:p>
        </w:tc>
      </w:tr>
      <w:tr w:rsidR="008C6332" w14:paraId="2954BA3B" w14:textId="77777777" w:rsidTr="001C2C54">
        <w:tc>
          <w:tcPr>
            <w:tcW w:w="3681" w:type="dxa"/>
          </w:tcPr>
          <w:p w14:paraId="0BCE0A16" w14:textId="77777777" w:rsidR="008C6332" w:rsidRDefault="008C6332" w:rsidP="00AF2D7B">
            <w:pPr>
              <w:rPr>
                <w:rFonts w:cs="Arial"/>
              </w:rPr>
            </w:pPr>
          </w:p>
        </w:tc>
        <w:tc>
          <w:tcPr>
            <w:tcW w:w="5953" w:type="dxa"/>
          </w:tcPr>
          <w:p w14:paraId="7A65AAC1" w14:textId="77777777" w:rsidR="008C6332" w:rsidRDefault="008C6332" w:rsidP="008C6332">
            <w:pPr>
              <w:rPr>
                <w:rFonts w:cs="Arial"/>
              </w:rPr>
            </w:pPr>
          </w:p>
        </w:tc>
      </w:tr>
      <w:tr w:rsidR="008C6332" w14:paraId="619AEEB9" w14:textId="77777777" w:rsidTr="001C2C54">
        <w:tc>
          <w:tcPr>
            <w:tcW w:w="3681" w:type="dxa"/>
          </w:tcPr>
          <w:p w14:paraId="2EB98F34" w14:textId="77777777" w:rsidR="008C6332" w:rsidRDefault="008C6332" w:rsidP="00AF2D7B">
            <w:pPr>
              <w:rPr>
                <w:rFonts w:cs="Arial"/>
              </w:rPr>
            </w:pPr>
          </w:p>
        </w:tc>
        <w:tc>
          <w:tcPr>
            <w:tcW w:w="5953" w:type="dxa"/>
          </w:tcPr>
          <w:p w14:paraId="1FB799FB" w14:textId="77777777" w:rsidR="008C6332" w:rsidRDefault="008C6332" w:rsidP="008C6332">
            <w:pPr>
              <w:rPr>
                <w:rFonts w:cs="Arial"/>
              </w:rPr>
            </w:pPr>
          </w:p>
        </w:tc>
      </w:tr>
      <w:tr w:rsidR="008C6332" w14:paraId="349E4E24" w14:textId="77777777" w:rsidTr="001C2C54">
        <w:tc>
          <w:tcPr>
            <w:tcW w:w="3681" w:type="dxa"/>
          </w:tcPr>
          <w:p w14:paraId="06FCA871" w14:textId="77777777" w:rsidR="008C6332" w:rsidRDefault="008C6332" w:rsidP="00AF2D7B">
            <w:pPr>
              <w:rPr>
                <w:rFonts w:cs="Arial"/>
              </w:rPr>
            </w:pPr>
          </w:p>
        </w:tc>
        <w:tc>
          <w:tcPr>
            <w:tcW w:w="5953" w:type="dxa"/>
          </w:tcPr>
          <w:p w14:paraId="25D69852" w14:textId="77777777" w:rsidR="008C6332" w:rsidRDefault="008C6332" w:rsidP="008C6332">
            <w:pPr>
              <w:rPr>
                <w:rFonts w:cs="Arial"/>
              </w:rPr>
            </w:pPr>
          </w:p>
        </w:tc>
      </w:tr>
      <w:tr w:rsidR="008C6332" w14:paraId="1FC7F9E6" w14:textId="77777777" w:rsidTr="001C2C54">
        <w:tc>
          <w:tcPr>
            <w:tcW w:w="3681" w:type="dxa"/>
          </w:tcPr>
          <w:p w14:paraId="54E5693F" w14:textId="77777777" w:rsidR="008C6332" w:rsidRDefault="008C6332" w:rsidP="00AF2D7B">
            <w:pPr>
              <w:rPr>
                <w:rFonts w:cs="Arial"/>
              </w:rPr>
            </w:pPr>
          </w:p>
        </w:tc>
        <w:tc>
          <w:tcPr>
            <w:tcW w:w="5953" w:type="dxa"/>
          </w:tcPr>
          <w:p w14:paraId="000375B9" w14:textId="77777777" w:rsidR="008C6332" w:rsidRDefault="008C6332" w:rsidP="008C6332">
            <w:pPr>
              <w:rPr>
                <w:rFonts w:cs="Arial"/>
              </w:rPr>
            </w:pPr>
          </w:p>
        </w:tc>
      </w:tr>
      <w:tr w:rsidR="008C6332" w14:paraId="08B12020" w14:textId="77777777" w:rsidTr="001C2C54">
        <w:tc>
          <w:tcPr>
            <w:tcW w:w="3681" w:type="dxa"/>
          </w:tcPr>
          <w:p w14:paraId="5DAC013F" w14:textId="77777777" w:rsidR="008C6332" w:rsidRDefault="008C6332" w:rsidP="00AF2D7B">
            <w:pPr>
              <w:rPr>
                <w:rFonts w:cs="Arial"/>
              </w:rPr>
            </w:pPr>
          </w:p>
        </w:tc>
        <w:tc>
          <w:tcPr>
            <w:tcW w:w="5953" w:type="dxa"/>
          </w:tcPr>
          <w:p w14:paraId="2AB8A57B" w14:textId="77777777" w:rsidR="008C6332" w:rsidRDefault="008C6332" w:rsidP="008C6332">
            <w:pPr>
              <w:rPr>
                <w:rFonts w:cs="Arial"/>
              </w:rPr>
            </w:pPr>
          </w:p>
        </w:tc>
      </w:tr>
      <w:tr w:rsidR="008C6332" w14:paraId="4F561BC7" w14:textId="77777777" w:rsidTr="001C2C54">
        <w:tc>
          <w:tcPr>
            <w:tcW w:w="3681" w:type="dxa"/>
          </w:tcPr>
          <w:p w14:paraId="49F7D67B" w14:textId="77777777" w:rsidR="008C6332" w:rsidRDefault="008C6332" w:rsidP="00AF2D7B">
            <w:pPr>
              <w:rPr>
                <w:rFonts w:cs="Arial"/>
              </w:rPr>
            </w:pPr>
          </w:p>
        </w:tc>
        <w:tc>
          <w:tcPr>
            <w:tcW w:w="5953" w:type="dxa"/>
          </w:tcPr>
          <w:p w14:paraId="43EBFD02" w14:textId="77777777" w:rsidR="008C6332" w:rsidRDefault="008C6332" w:rsidP="008C6332">
            <w:pPr>
              <w:rPr>
                <w:rFonts w:cs="Arial"/>
              </w:rPr>
            </w:pPr>
          </w:p>
        </w:tc>
      </w:tr>
      <w:tr w:rsidR="008C6332" w14:paraId="022173FF" w14:textId="77777777" w:rsidTr="001C2C54">
        <w:tc>
          <w:tcPr>
            <w:tcW w:w="3681" w:type="dxa"/>
          </w:tcPr>
          <w:p w14:paraId="591EE27B" w14:textId="77777777" w:rsidR="008C6332" w:rsidRDefault="008C6332" w:rsidP="00AF2D7B">
            <w:pPr>
              <w:rPr>
                <w:rFonts w:cs="Arial"/>
              </w:rPr>
            </w:pPr>
          </w:p>
        </w:tc>
        <w:tc>
          <w:tcPr>
            <w:tcW w:w="5953" w:type="dxa"/>
          </w:tcPr>
          <w:p w14:paraId="10E37C3A" w14:textId="77777777" w:rsidR="008C6332" w:rsidRDefault="008C6332" w:rsidP="008C6332">
            <w:pPr>
              <w:rPr>
                <w:rFonts w:cs="Arial"/>
              </w:rPr>
            </w:pPr>
          </w:p>
        </w:tc>
      </w:tr>
      <w:tr w:rsidR="008C6332" w14:paraId="30F0F8BF" w14:textId="77777777" w:rsidTr="001C2C54">
        <w:tc>
          <w:tcPr>
            <w:tcW w:w="3681" w:type="dxa"/>
          </w:tcPr>
          <w:p w14:paraId="6BDC4EAA" w14:textId="77777777" w:rsidR="008C6332" w:rsidRDefault="008C6332" w:rsidP="00AF2D7B">
            <w:pPr>
              <w:rPr>
                <w:rFonts w:cs="Arial"/>
              </w:rPr>
            </w:pPr>
          </w:p>
        </w:tc>
        <w:tc>
          <w:tcPr>
            <w:tcW w:w="5953" w:type="dxa"/>
          </w:tcPr>
          <w:p w14:paraId="7DC2B043" w14:textId="77777777" w:rsidR="008C6332" w:rsidRDefault="008C6332" w:rsidP="008C6332">
            <w:pPr>
              <w:rPr>
                <w:rFonts w:cs="Arial"/>
              </w:rPr>
            </w:pPr>
          </w:p>
        </w:tc>
      </w:tr>
    </w:tbl>
    <w:p w14:paraId="29010323" w14:textId="77777777" w:rsidR="001C2C54" w:rsidRDefault="001C2C54" w:rsidP="001C2C54">
      <w:pPr>
        <w:rPr>
          <w:rFonts w:cs="Arial"/>
        </w:rPr>
      </w:pPr>
    </w:p>
    <w:p w14:paraId="315D8C8B" w14:textId="77777777" w:rsidR="00E23409" w:rsidRDefault="00E23409" w:rsidP="00EE1302">
      <w:pPr>
        <w:jc w:val="both"/>
      </w:pPr>
    </w:p>
    <w:p w14:paraId="3AB6E5F7" w14:textId="77777777" w:rsidR="00B614C5" w:rsidRDefault="00B614C5" w:rsidP="00EE1302">
      <w:pPr>
        <w:jc w:val="both"/>
      </w:pPr>
    </w:p>
    <w:sectPr w:rsidR="00B614C5">
      <w:headerReference w:type="default" r:id="rId10"/>
      <w:footerReference w:type="default" r:id="rId11"/>
      <w:pgSz w:w="11906" w:h="16838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C4319" w14:textId="77777777" w:rsidR="00D56EC3" w:rsidRDefault="00D56EC3">
      <w:r>
        <w:separator/>
      </w:r>
    </w:p>
  </w:endnote>
  <w:endnote w:type="continuationSeparator" w:id="0">
    <w:p w14:paraId="219C6901" w14:textId="77777777" w:rsidR="00D56EC3" w:rsidRDefault="00D56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500"/>
      <w:gridCol w:w="2948"/>
      <w:gridCol w:w="1502"/>
      <w:gridCol w:w="2552"/>
      <w:gridCol w:w="1136"/>
    </w:tblGrid>
    <w:tr w:rsidR="006C3AAB" w14:paraId="4E09C51A" w14:textId="77777777" w:rsidTr="007B74D1">
      <w:trPr>
        <w:tblHeader/>
      </w:trPr>
      <w:tc>
        <w:tcPr>
          <w:tcW w:w="1500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69D162A0" w14:textId="77777777" w:rsidR="006C3AAB" w:rsidRDefault="006C3AAB">
          <w:pPr>
            <w:pStyle w:val="TableHeading"/>
          </w:pPr>
          <w:r>
            <w:t>Erstellungs-datum</w:t>
          </w:r>
        </w:p>
      </w:tc>
      <w:tc>
        <w:tcPr>
          <w:tcW w:w="2948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20C18B90" w14:textId="77777777" w:rsidR="006C3AAB" w:rsidRDefault="006C3AAB">
          <w:pPr>
            <w:pStyle w:val="TableHeading"/>
          </w:pPr>
          <w:r>
            <w:t>Mitwirkende/r</w:t>
          </w:r>
        </w:p>
      </w:tc>
      <w:tc>
        <w:tcPr>
          <w:tcW w:w="1502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3C13DB52" w14:textId="77777777" w:rsidR="006C3AAB" w:rsidRDefault="006C3AAB">
          <w:pPr>
            <w:pStyle w:val="TableHeading"/>
          </w:pPr>
          <w:r>
            <w:t>Freigabe-datum</w:t>
          </w:r>
        </w:p>
      </w:tc>
      <w:tc>
        <w:tcPr>
          <w:tcW w:w="2552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60D1A19E" w14:textId="77777777" w:rsidR="006C3AAB" w:rsidRDefault="006C3AAB">
          <w:pPr>
            <w:pStyle w:val="TableHeading"/>
          </w:pPr>
          <w:r>
            <w:t>Freigabe</w:t>
          </w:r>
        </w:p>
      </w:tc>
      <w:tc>
        <w:tcPr>
          <w:tcW w:w="113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65321984" w14:textId="77777777" w:rsidR="006C3AAB" w:rsidRDefault="007B74D1">
          <w:pPr>
            <w:pStyle w:val="TableHeading"/>
          </w:pPr>
          <w:r>
            <w:t>Revi</w:t>
          </w:r>
          <w:r w:rsidR="006C3AAB">
            <w:t>sion</w:t>
          </w:r>
        </w:p>
      </w:tc>
    </w:tr>
    <w:tr w:rsidR="006C3AAB" w14:paraId="3F3D2FA5" w14:textId="77777777" w:rsidTr="007B74D1">
      <w:tc>
        <w:tcPr>
          <w:tcW w:w="1500" w:type="dxa"/>
          <w:tcBorders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67DB62B7" w14:textId="77777777" w:rsidR="006C3AAB" w:rsidRDefault="006C3AAB">
          <w:pPr>
            <w:pStyle w:val="TableContents"/>
          </w:pPr>
        </w:p>
      </w:tc>
      <w:tc>
        <w:tcPr>
          <w:tcW w:w="2948" w:type="dxa"/>
          <w:tcBorders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6666F260" w14:textId="77777777" w:rsidR="006C3AAB" w:rsidRDefault="006C3AAB">
          <w:pPr>
            <w:pStyle w:val="TableContents"/>
            <w:jc w:val="center"/>
          </w:pPr>
          <w:r>
            <w:t>Schutzaufgabenmanager</w:t>
          </w:r>
        </w:p>
      </w:tc>
      <w:tc>
        <w:tcPr>
          <w:tcW w:w="1502" w:type="dxa"/>
          <w:tcBorders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166D3C4C" w14:textId="77777777" w:rsidR="006C3AAB" w:rsidRDefault="006C3AAB">
          <w:pPr>
            <w:pStyle w:val="TableContents"/>
          </w:pPr>
        </w:p>
      </w:tc>
      <w:tc>
        <w:tcPr>
          <w:tcW w:w="2552" w:type="dxa"/>
          <w:tcBorders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77AEE6E7" w14:textId="77777777" w:rsidR="006C3AAB" w:rsidRDefault="006C3AAB">
          <w:pPr>
            <w:pStyle w:val="TableContents"/>
          </w:pPr>
        </w:p>
      </w:tc>
      <w:tc>
        <w:tcPr>
          <w:tcW w:w="113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0BDD2E12" w14:textId="77777777" w:rsidR="006C3AAB" w:rsidRDefault="006C3AAB">
          <w:pPr>
            <w:pStyle w:val="TableContents"/>
            <w:jc w:val="center"/>
          </w:pPr>
          <w:r>
            <w:t>0</w:t>
          </w:r>
        </w:p>
      </w:tc>
    </w:tr>
  </w:tbl>
  <w:p w14:paraId="2959B53E" w14:textId="77777777" w:rsidR="006C3AAB" w:rsidRDefault="006C3A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5FAD6" w14:textId="77777777" w:rsidR="00D56EC3" w:rsidRDefault="00D56EC3">
      <w:r>
        <w:rPr>
          <w:color w:val="000000"/>
        </w:rPr>
        <w:ptab w:relativeTo="margin" w:alignment="center" w:leader="none"/>
      </w:r>
    </w:p>
  </w:footnote>
  <w:footnote w:type="continuationSeparator" w:id="0">
    <w:p w14:paraId="5FDD24F9" w14:textId="77777777" w:rsidR="00D56EC3" w:rsidRDefault="00D56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40530" w14:textId="77777777" w:rsidR="006C3AAB" w:rsidRDefault="006C3AA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92C06"/>
    <w:multiLevelType w:val="hybridMultilevel"/>
    <w:tmpl w:val="180A7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F1828"/>
    <w:multiLevelType w:val="hybridMultilevel"/>
    <w:tmpl w:val="D2688A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C036B"/>
    <w:multiLevelType w:val="hybridMultilevel"/>
    <w:tmpl w:val="86BAF7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64347"/>
    <w:multiLevelType w:val="hybridMultilevel"/>
    <w:tmpl w:val="9E72F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9F7F9A"/>
    <w:multiLevelType w:val="hybridMultilevel"/>
    <w:tmpl w:val="3C144A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A41E8"/>
    <w:multiLevelType w:val="hybridMultilevel"/>
    <w:tmpl w:val="47C015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A63F9"/>
    <w:multiLevelType w:val="hybridMultilevel"/>
    <w:tmpl w:val="04D25D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D4503"/>
    <w:multiLevelType w:val="hybridMultilevel"/>
    <w:tmpl w:val="740A42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880499"/>
    <w:multiLevelType w:val="hybridMultilevel"/>
    <w:tmpl w:val="E1DAE8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B6615F"/>
    <w:multiLevelType w:val="multilevel"/>
    <w:tmpl w:val="84648E62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31273186">
    <w:abstractNumId w:val="9"/>
  </w:num>
  <w:num w:numId="2" w16cid:durableId="2064405479">
    <w:abstractNumId w:val="2"/>
  </w:num>
  <w:num w:numId="3" w16cid:durableId="848566642">
    <w:abstractNumId w:val="7"/>
  </w:num>
  <w:num w:numId="4" w16cid:durableId="1476289115">
    <w:abstractNumId w:val="0"/>
  </w:num>
  <w:num w:numId="5" w16cid:durableId="1221552007">
    <w:abstractNumId w:val="6"/>
  </w:num>
  <w:num w:numId="6" w16cid:durableId="197160443">
    <w:abstractNumId w:val="5"/>
  </w:num>
  <w:num w:numId="7" w16cid:durableId="30110706">
    <w:abstractNumId w:val="1"/>
  </w:num>
  <w:num w:numId="8" w16cid:durableId="2047484113">
    <w:abstractNumId w:val="4"/>
  </w:num>
  <w:num w:numId="9" w16cid:durableId="1864322642">
    <w:abstractNumId w:val="8"/>
  </w:num>
  <w:num w:numId="10" w16cid:durableId="39243514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DC7"/>
    <w:rsid w:val="0000191A"/>
    <w:rsid w:val="00010630"/>
    <w:rsid w:val="00036580"/>
    <w:rsid w:val="0003784B"/>
    <w:rsid w:val="00077BBA"/>
    <w:rsid w:val="000F0B57"/>
    <w:rsid w:val="000F4777"/>
    <w:rsid w:val="00131A08"/>
    <w:rsid w:val="001C2C54"/>
    <w:rsid w:val="001C4D12"/>
    <w:rsid w:val="00284DA5"/>
    <w:rsid w:val="002B1EF0"/>
    <w:rsid w:val="00347212"/>
    <w:rsid w:val="00347A4D"/>
    <w:rsid w:val="003664A2"/>
    <w:rsid w:val="00385DC7"/>
    <w:rsid w:val="003C7927"/>
    <w:rsid w:val="005B2AEE"/>
    <w:rsid w:val="00635113"/>
    <w:rsid w:val="00652B64"/>
    <w:rsid w:val="006C3AAB"/>
    <w:rsid w:val="00735E59"/>
    <w:rsid w:val="007516B8"/>
    <w:rsid w:val="0076201A"/>
    <w:rsid w:val="007B2586"/>
    <w:rsid w:val="007B74D1"/>
    <w:rsid w:val="007C1E71"/>
    <w:rsid w:val="007D7136"/>
    <w:rsid w:val="007F4383"/>
    <w:rsid w:val="007F7701"/>
    <w:rsid w:val="00805313"/>
    <w:rsid w:val="0081330F"/>
    <w:rsid w:val="008404B0"/>
    <w:rsid w:val="00887518"/>
    <w:rsid w:val="008C5A37"/>
    <w:rsid w:val="008C6332"/>
    <w:rsid w:val="008F0CB7"/>
    <w:rsid w:val="009A01DD"/>
    <w:rsid w:val="00A7301E"/>
    <w:rsid w:val="00A8708A"/>
    <w:rsid w:val="00B614C5"/>
    <w:rsid w:val="00B70AB4"/>
    <w:rsid w:val="00B96989"/>
    <w:rsid w:val="00BF7DA1"/>
    <w:rsid w:val="00C10E70"/>
    <w:rsid w:val="00C65EBA"/>
    <w:rsid w:val="00D56EC3"/>
    <w:rsid w:val="00D743EA"/>
    <w:rsid w:val="00D7645E"/>
    <w:rsid w:val="00D82E49"/>
    <w:rsid w:val="00E23409"/>
    <w:rsid w:val="00E35F54"/>
    <w:rsid w:val="00E43E06"/>
    <w:rsid w:val="00EE1302"/>
    <w:rsid w:val="00F02213"/>
    <w:rsid w:val="00F1114B"/>
    <w:rsid w:val="00F12490"/>
    <w:rsid w:val="00F12B6C"/>
    <w:rsid w:val="00FA5F79"/>
    <w:rsid w:val="00FE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80E02"/>
  <w15:docId w15:val="{77CF95D9-2758-45A9-99DE-43DBEBC1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Droid Sans Fallback" w:hAnsi="Arial" w:cs="Lohit Hindi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paragraph" w:styleId="berschrift1">
    <w:name w:val="heading 1"/>
    <w:basedOn w:val="Heading"/>
    <w:next w:val="Standard"/>
    <w:pPr>
      <w:outlineLvl w:val="0"/>
    </w:pPr>
    <w:rPr>
      <w:b/>
      <w:bCs/>
    </w:rPr>
  </w:style>
  <w:style w:type="paragraph" w:styleId="berschrift2">
    <w:name w:val="heading 2"/>
    <w:basedOn w:val="Heading"/>
    <w:next w:val="Standard"/>
    <w:pPr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Arbeitspaket">
    <w:name w:val="Arbeitspaket"/>
    <w:basedOn w:val="Heading"/>
    <w:next w:val="Standard"/>
    <w:pPr>
      <w:keepNext w:val="0"/>
      <w:keepLines/>
      <w:autoSpaceDE w:val="0"/>
      <w:spacing w:before="0" w:after="0"/>
    </w:pPr>
    <w:rPr>
      <w:rFonts w:cs="Arial"/>
      <w:sz w:val="22"/>
      <w:szCs w:val="24"/>
      <w:lang w:eastAsia="en-US"/>
    </w:rPr>
  </w:style>
  <w:style w:type="paragraph" w:customStyle="1" w:styleId="TableContents">
    <w:name w:val="Table Contents"/>
    <w:basedOn w:val="Standard"/>
    <w:pPr>
      <w:suppressLineNumbers/>
      <w:autoSpaceDE w:val="0"/>
    </w:pPr>
    <w:rPr>
      <w:rFonts w:cs="Arial"/>
      <w:sz w:val="22"/>
      <w:lang w:eastAsia="en-US"/>
    </w:rPr>
  </w:style>
  <w:style w:type="paragraph" w:customStyle="1" w:styleId="Arbeitsauftrag">
    <w:name w:val="Arbeitsauftrag"/>
    <w:basedOn w:val="Heading"/>
    <w:pPr>
      <w:autoSpaceDE w:val="0"/>
      <w:spacing w:before="0" w:after="0"/>
    </w:pPr>
    <w:rPr>
      <w:rFonts w:cs="Arial"/>
      <w:sz w:val="22"/>
      <w:szCs w:val="24"/>
      <w:lang w:eastAsia="en-US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Kopfzeil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Listenabsatz">
    <w:name w:val="List Paragraph"/>
    <w:basedOn w:val="Standard"/>
    <w:uiPriority w:val="34"/>
    <w:qFormat/>
    <w:pPr>
      <w:ind w:left="720"/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character" w:customStyle="1" w:styleId="NumberingSymbols">
    <w:name w:val="Numbering Symbols"/>
    <w:rPr>
      <w:shd w:val="clear" w:color="auto" w:fill="auto"/>
    </w:rPr>
  </w:style>
  <w:style w:type="character" w:customStyle="1" w:styleId="BulletSymbols">
    <w:name w:val="Bullet Symbols"/>
    <w:rPr>
      <w:rFonts w:ascii="OpenSymbol" w:eastAsia="OpenSymbol" w:hAnsi="OpenSymbol" w:cs="OpenSymbol"/>
      <w:shd w:val="clear" w:color="auto" w:fill="auto"/>
    </w:rPr>
  </w:style>
  <w:style w:type="character" w:customStyle="1" w:styleId="WW8Num1z0">
    <w:name w:val="WW8Num1z0"/>
    <w:rPr>
      <w:rFonts w:ascii="Symbol" w:eastAsia="Calibri" w:hAnsi="Symbol" w:cs="Aria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numbering" w:customStyle="1" w:styleId="WW8Num1">
    <w:name w:val="WW8Num1"/>
    <w:basedOn w:val="KeineListe"/>
    <w:pPr>
      <w:numPr>
        <w:numId w:val="1"/>
      </w:numPr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DA1"/>
    <w:rPr>
      <w:rFonts w:ascii="Segoe UI" w:hAnsi="Segoe UI" w:cs="Mangal"/>
      <w:sz w:val="18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DA1"/>
    <w:rPr>
      <w:rFonts w:ascii="Segoe UI" w:hAnsi="Segoe UI" w:cs="Mangal"/>
      <w:sz w:val="18"/>
      <w:szCs w:val="16"/>
    </w:rPr>
  </w:style>
  <w:style w:type="table" w:styleId="Tabellenraster">
    <w:name w:val="Table Grid"/>
    <w:basedOn w:val="NormaleTabelle"/>
    <w:uiPriority w:val="39"/>
    <w:rsid w:val="001C2C54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BF25F1091B6242A1878D9231018BFE" ma:contentTypeVersion="3" ma:contentTypeDescription="Ein neues Dokument erstellen." ma:contentTypeScope="" ma:versionID="e3ee613709e784f5be7b79bb4eda5cb6">
  <xsd:schema xmlns:xsd="http://www.w3.org/2001/XMLSchema" xmlns:xs="http://www.w3.org/2001/XMLSchema" xmlns:p="http://schemas.microsoft.com/office/2006/metadata/properties" xmlns:ns3="961d54e6-b2de-4007-949c-d280da648381" targetNamespace="http://schemas.microsoft.com/office/2006/metadata/properties" ma:root="true" ma:fieldsID="a77b2695592d760ea9ffac936559c4e1" ns3:_="">
    <xsd:import namespace="961d54e6-b2de-4007-949c-d280da6483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d54e6-b2de-4007-949c-d280da648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4001C6-9F96-4493-BF72-6054090610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7D1F49-9948-4D88-B01A-B78744B374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8397C5-85F6-4E4A-A43E-8A635669F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1d54e6-b2de-4007-949c-d280da648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988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Joachim Seitz</cp:lastModifiedBy>
  <cp:revision>2</cp:revision>
  <cp:lastPrinted>2018-01-04T16:11:00Z</cp:lastPrinted>
  <dcterms:created xsi:type="dcterms:W3CDTF">2023-10-12T15:17:00Z</dcterms:created>
  <dcterms:modified xsi:type="dcterms:W3CDTF">2023-10-12T15:17:00Z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0x01010074BF25F1091B6242A1878D9231018BFE</vt:lpwstr>
  </property>
</Properties>
</file>