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D7A28" w14:textId="48BED2CD" w:rsidR="008540C2" w:rsidRPr="007A0E53" w:rsidRDefault="007A0E53" w:rsidP="007A0E53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7A0E53">
        <w:rPr>
          <w:rFonts w:ascii="Arial" w:hAnsi="Arial" w:cs="Arial"/>
          <w:b/>
          <w:bCs/>
          <w:sz w:val="28"/>
          <w:szCs w:val="28"/>
        </w:rPr>
        <w:t>Muster Verkehrssicherungsinformation Nutzer- und Bewohner</w:t>
      </w:r>
    </w:p>
    <w:p w14:paraId="037366BE" w14:textId="77777777" w:rsidR="007A0E53" w:rsidRDefault="007A0E53" w:rsidP="007A0E53">
      <w:pPr>
        <w:spacing w:after="0"/>
        <w:rPr>
          <w:rFonts w:ascii="Arial" w:hAnsi="Arial" w:cs="Arial"/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A0E53" w14:paraId="25C488AA" w14:textId="77777777" w:rsidTr="007A0E53">
        <w:tc>
          <w:tcPr>
            <w:tcW w:w="9062" w:type="dxa"/>
          </w:tcPr>
          <w:p w14:paraId="6FA4F128" w14:textId="0E54A20A" w:rsidR="007A0E53" w:rsidRDefault="007A0E53" w:rsidP="007A0E53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Texte und Informationen können jederzeit an die Bedürfnisse der Unternehmen angepasst werden.</w:t>
            </w:r>
          </w:p>
        </w:tc>
      </w:tr>
    </w:tbl>
    <w:p w14:paraId="158F08CF" w14:textId="77777777" w:rsidR="007A0E53" w:rsidRDefault="007A0E53" w:rsidP="007A0E53">
      <w:pPr>
        <w:spacing w:after="0"/>
        <w:rPr>
          <w:rFonts w:ascii="Arial" w:hAnsi="Arial" w:cs="Arial"/>
          <w:sz w:val="28"/>
          <w:szCs w:val="28"/>
        </w:rPr>
      </w:pPr>
    </w:p>
    <w:p w14:paraId="319791D0" w14:textId="37CB90CA" w:rsidR="007A0E53" w:rsidRPr="007A0E53" w:rsidRDefault="007A0E53" w:rsidP="007A0E53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7A0E53">
        <w:rPr>
          <w:rFonts w:ascii="Arial" w:hAnsi="Arial" w:cs="Arial"/>
          <w:b/>
          <w:bCs/>
          <w:sz w:val="28"/>
          <w:szCs w:val="28"/>
        </w:rPr>
        <w:t>Vorwort</w:t>
      </w:r>
    </w:p>
    <w:p w14:paraId="6D8D602D" w14:textId="5723F9DA" w:rsidR="007A0E53" w:rsidRDefault="007A0E53" w:rsidP="007A0E53">
      <w:pPr>
        <w:spacing w:after="0"/>
        <w:jc w:val="both"/>
        <w:rPr>
          <w:rFonts w:ascii="Arial" w:hAnsi="Arial" w:cs="Arial"/>
          <w:sz w:val="28"/>
          <w:szCs w:val="28"/>
        </w:rPr>
      </w:pPr>
      <w:r w:rsidRPr="007A0E53">
        <w:rPr>
          <w:rFonts w:ascii="Arial" w:hAnsi="Arial" w:cs="Arial"/>
          <w:sz w:val="28"/>
          <w:szCs w:val="28"/>
        </w:rPr>
        <w:t>Gemeinsam Leben, heißt gemeinsam Regeln einhalten.</w:t>
      </w:r>
      <w:r>
        <w:rPr>
          <w:rFonts w:ascii="Arial" w:hAnsi="Arial" w:cs="Arial"/>
          <w:sz w:val="28"/>
          <w:szCs w:val="28"/>
        </w:rPr>
        <w:t xml:space="preserve"> </w:t>
      </w:r>
      <w:r w:rsidRPr="007A0E53">
        <w:rPr>
          <w:rFonts w:ascii="Arial" w:hAnsi="Arial" w:cs="Arial"/>
          <w:sz w:val="28"/>
          <w:szCs w:val="28"/>
        </w:rPr>
        <w:t xml:space="preserve">Regeln sind gerade für den Bereich </w:t>
      </w:r>
      <w:r>
        <w:rPr>
          <w:rFonts w:ascii="Arial" w:hAnsi="Arial" w:cs="Arial"/>
          <w:sz w:val="28"/>
          <w:szCs w:val="28"/>
        </w:rPr>
        <w:t>Verkehrssicherung</w:t>
      </w:r>
      <w:r w:rsidRPr="007A0E53">
        <w:rPr>
          <w:rFonts w:ascii="Arial" w:hAnsi="Arial" w:cs="Arial"/>
          <w:sz w:val="28"/>
          <w:szCs w:val="28"/>
        </w:rPr>
        <w:t xml:space="preserve"> zwingend erforderlich. Kleine Ursachen können große Wirkungen haben.</w:t>
      </w:r>
    </w:p>
    <w:p w14:paraId="7F23A906" w14:textId="77777777" w:rsidR="007A0E53" w:rsidRDefault="007A0E53" w:rsidP="007A0E53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39E06514" w14:textId="02F884C1" w:rsidR="007A0E53" w:rsidRDefault="007A0E53" w:rsidP="007A0E53">
      <w:pPr>
        <w:spacing w:after="0"/>
        <w:jc w:val="both"/>
        <w:rPr>
          <w:rFonts w:ascii="Arial" w:hAnsi="Arial" w:cs="Arial"/>
          <w:sz w:val="28"/>
          <w:szCs w:val="28"/>
        </w:rPr>
      </w:pPr>
      <w:r w:rsidRPr="007A0E53">
        <w:rPr>
          <w:rFonts w:ascii="Arial" w:hAnsi="Arial" w:cs="Arial"/>
          <w:sz w:val="28"/>
          <w:szCs w:val="28"/>
        </w:rPr>
        <w:t xml:space="preserve">Wir Informieren Sie hier, welche </w:t>
      </w:r>
      <w:r>
        <w:rPr>
          <w:rFonts w:ascii="Arial" w:hAnsi="Arial" w:cs="Arial"/>
          <w:sz w:val="28"/>
          <w:szCs w:val="28"/>
        </w:rPr>
        <w:t>Verkehrssicherungs</w:t>
      </w:r>
      <w:r w:rsidRPr="007A0E53">
        <w:rPr>
          <w:rFonts w:ascii="Arial" w:hAnsi="Arial" w:cs="Arial"/>
          <w:sz w:val="28"/>
          <w:szCs w:val="28"/>
        </w:rPr>
        <w:t>maßnahmen Sie als Mieter umsetzen sollten, damit Sie und Ihre Mitbewohner sicher wohnen.</w:t>
      </w:r>
    </w:p>
    <w:p w14:paraId="7358838B" w14:textId="77777777" w:rsidR="007A0E53" w:rsidRDefault="007A0E53" w:rsidP="007A0E53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1E3FD078" w14:textId="21DCD5DC" w:rsidR="007A0E53" w:rsidRDefault="007A0E53" w:rsidP="007A0E53">
      <w:pPr>
        <w:spacing w:after="0"/>
        <w:jc w:val="both"/>
        <w:rPr>
          <w:rFonts w:ascii="Arial" w:hAnsi="Arial" w:cs="Arial"/>
          <w:sz w:val="28"/>
          <w:szCs w:val="28"/>
        </w:rPr>
      </w:pPr>
      <w:r w:rsidRPr="007A0E53">
        <w:rPr>
          <w:rFonts w:ascii="Arial" w:hAnsi="Arial" w:cs="Arial"/>
          <w:sz w:val="28"/>
          <w:szCs w:val="28"/>
        </w:rPr>
        <w:t>Die folgenden Regeln sind nicht frei erfunden, sondern rechtliche verbindliche Vorgaben und Regeln, die sich seit vielen Jahren bewährt haben.</w:t>
      </w:r>
      <w:r>
        <w:rPr>
          <w:rFonts w:ascii="Arial" w:hAnsi="Arial" w:cs="Arial"/>
          <w:sz w:val="28"/>
          <w:szCs w:val="28"/>
        </w:rPr>
        <w:t xml:space="preserve"> </w:t>
      </w:r>
      <w:r w:rsidRPr="007A0E53">
        <w:rPr>
          <w:rFonts w:ascii="Arial" w:hAnsi="Arial" w:cs="Arial"/>
          <w:sz w:val="28"/>
          <w:szCs w:val="28"/>
        </w:rPr>
        <w:t>Bitte helfen Sie mit, damit Sie, Ihre Familie und Freunde</w:t>
      </w:r>
      <w:r>
        <w:rPr>
          <w:rFonts w:ascii="Arial" w:hAnsi="Arial" w:cs="Arial"/>
          <w:sz w:val="28"/>
          <w:szCs w:val="28"/>
        </w:rPr>
        <w:t>, Besucher, Gäste</w:t>
      </w:r>
      <w:r w:rsidRPr="007A0E53">
        <w:rPr>
          <w:rFonts w:ascii="Arial" w:hAnsi="Arial" w:cs="Arial"/>
          <w:sz w:val="28"/>
          <w:szCs w:val="28"/>
        </w:rPr>
        <w:t xml:space="preserve"> und auch Ihre Mitbewohner sicher wohnen können.</w:t>
      </w:r>
    </w:p>
    <w:p w14:paraId="4C82D92F" w14:textId="77777777" w:rsidR="007A0E53" w:rsidRDefault="007A0E53" w:rsidP="007A0E53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795E35BD" w14:textId="3DD337F6" w:rsidR="007A0E53" w:rsidRPr="007A0E53" w:rsidRDefault="007A0E53" w:rsidP="007A0E53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7A0E53">
        <w:rPr>
          <w:rFonts w:ascii="Arial" w:hAnsi="Arial" w:cs="Arial"/>
          <w:b/>
          <w:bCs/>
          <w:sz w:val="28"/>
          <w:szCs w:val="28"/>
        </w:rPr>
        <w:t>Regel 1</w:t>
      </w:r>
    </w:p>
    <w:p w14:paraId="3347A628" w14:textId="77777777" w:rsidR="007A0E53" w:rsidRDefault="007A0E53" w:rsidP="007A0E53">
      <w:pPr>
        <w:spacing w:after="0"/>
        <w:jc w:val="both"/>
        <w:rPr>
          <w:rFonts w:ascii="Arial" w:hAnsi="Arial" w:cs="Arial"/>
          <w:sz w:val="28"/>
          <w:szCs w:val="28"/>
        </w:rPr>
      </w:pPr>
      <w:r w:rsidRPr="007A0E53">
        <w:rPr>
          <w:rFonts w:ascii="Arial" w:hAnsi="Arial" w:cs="Arial"/>
          <w:sz w:val="28"/>
          <w:szCs w:val="28"/>
        </w:rPr>
        <w:t>Treppenhäuser, Eingangsbereiche, Hauszugänge sind gemäß Landesbauordnung Flucht- und Rettungswege. Im Gefahrenfall dienen Sie den Bewohnern, die Wohnung schnell und sicher zu verlassen. Zusätzlich dienen Sie den Rettungskräften Leben zu retten und Gefahren abzuwehren.</w:t>
      </w:r>
    </w:p>
    <w:p w14:paraId="31784D6F" w14:textId="77777777" w:rsidR="007A0E53" w:rsidRPr="007A0E53" w:rsidRDefault="007A0E53" w:rsidP="007A0E53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5EBE2BFD" w14:textId="77777777" w:rsidR="007A0E53" w:rsidRPr="007A0E53" w:rsidRDefault="007A0E53" w:rsidP="007A0E53">
      <w:pPr>
        <w:spacing w:after="0"/>
        <w:jc w:val="both"/>
        <w:rPr>
          <w:rFonts w:ascii="Arial" w:hAnsi="Arial" w:cs="Arial"/>
          <w:sz w:val="28"/>
          <w:szCs w:val="28"/>
        </w:rPr>
      </w:pPr>
      <w:r w:rsidRPr="007A0E53">
        <w:rPr>
          <w:rFonts w:ascii="Arial" w:hAnsi="Arial" w:cs="Arial"/>
          <w:sz w:val="28"/>
          <w:szCs w:val="28"/>
        </w:rPr>
        <w:t>Daher sind Flucht- und Rettungswege immer freizuhalten. Brandlasten wie Schuhe, Schränke, Fahrräder, Getränkekästen, Hausmüll, Blumenkübel dürfen in diesen Bereichen nicht vorhanden sein.</w:t>
      </w:r>
    </w:p>
    <w:p w14:paraId="6D7960B7" w14:textId="77777777" w:rsidR="007A0E53" w:rsidRDefault="007A0E53" w:rsidP="007A0E53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614966B7" w14:textId="0DFD13B0" w:rsidR="007A0E53" w:rsidRDefault="007A0E53" w:rsidP="007A0E53">
      <w:pPr>
        <w:spacing w:after="0"/>
        <w:jc w:val="both"/>
        <w:rPr>
          <w:rFonts w:ascii="Arial" w:hAnsi="Arial" w:cs="Arial"/>
          <w:sz w:val="28"/>
          <w:szCs w:val="28"/>
        </w:rPr>
      </w:pPr>
      <w:r w:rsidRPr="007A0E53">
        <w:rPr>
          <w:rFonts w:ascii="Arial" w:hAnsi="Arial" w:cs="Arial"/>
          <w:sz w:val="28"/>
          <w:szCs w:val="28"/>
        </w:rPr>
        <w:t>Ausnahme Kinderwägen, wenn ausreichender Platz zur Verfügung steht und kein anderer Platz zur Verfügung gestellt wird.</w:t>
      </w:r>
      <w:r w:rsidR="00284DDA">
        <w:rPr>
          <w:rFonts w:ascii="Arial" w:hAnsi="Arial" w:cs="Arial"/>
          <w:sz w:val="28"/>
          <w:szCs w:val="28"/>
        </w:rPr>
        <w:t xml:space="preserve"> Flucht- und Rettungswege sind jedoch immer freizuhalten.</w:t>
      </w:r>
    </w:p>
    <w:p w14:paraId="47316B48" w14:textId="77777777" w:rsidR="00284DDA" w:rsidRDefault="00284DDA" w:rsidP="007A0E53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29BC19D9" w14:textId="78528A05" w:rsidR="00284DDA" w:rsidRPr="00284DDA" w:rsidRDefault="00284DDA" w:rsidP="007A0E53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284DDA">
        <w:rPr>
          <w:rFonts w:ascii="Arial" w:hAnsi="Arial" w:cs="Arial"/>
          <w:b/>
          <w:bCs/>
          <w:sz w:val="28"/>
          <w:szCs w:val="28"/>
        </w:rPr>
        <w:t>Regel 2</w:t>
      </w:r>
    </w:p>
    <w:p w14:paraId="0CFC3E87" w14:textId="77777777" w:rsidR="00284DDA" w:rsidRPr="00284DDA" w:rsidRDefault="00284DDA" w:rsidP="00284DDA">
      <w:pPr>
        <w:spacing w:after="0"/>
        <w:jc w:val="both"/>
        <w:rPr>
          <w:rFonts w:ascii="Arial" w:hAnsi="Arial" w:cs="Arial"/>
          <w:sz w:val="28"/>
          <w:szCs w:val="28"/>
        </w:rPr>
      </w:pPr>
      <w:r w:rsidRPr="00284DDA">
        <w:rPr>
          <w:rFonts w:ascii="Arial" w:hAnsi="Arial" w:cs="Arial"/>
          <w:sz w:val="28"/>
          <w:szCs w:val="28"/>
        </w:rPr>
        <w:t>Rauch- und Brandschutztüren verhindern, dass sich Brandrauch (Rauchgase) schnell ausbreiten können. Deshalb müssen diese immer geschlossen bleiben und dürfen weder verstellt, noch verkeilt werden.</w:t>
      </w:r>
    </w:p>
    <w:p w14:paraId="3E10B7A6" w14:textId="77777777" w:rsidR="00284DDA" w:rsidRDefault="00284DDA" w:rsidP="00284DDA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0CC4E359" w14:textId="1D2F63B4" w:rsidR="00284DDA" w:rsidRDefault="00284DDA" w:rsidP="00284DDA">
      <w:pPr>
        <w:spacing w:after="0"/>
        <w:jc w:val="both"/>
        <w:rPr>
          <w:rFonts w:ascii="Arial" w:hAnsi="Arial" w:cs="Arial"/>
          <w:sz w:val="28"/>
          <w:szCs w:val="28"/>
        </w:rPr>
      </w:pPr>
      <w:r w:rsidRPr="00284DDA">
        <w:rPr>
          <w:rFonts w:ascii="Arial" w:hAnsi="Arial" w:cs="Arial"/>
          <w:sz w:val="28"/>
          <w:szCs w:val="28"/>
        </w:rPr>
        <w:t>Durch das Verstellen, oder verkeilen werden die Türschließeinrichtungen beschädigt und können Ihre Funktion, das dichte Schließen nicht mehr erfüllen.</w:t>
      </w:r>
    </w:p>
    <w:p w14:paraId="2B1F4F51" w14:textId="1CF46C1C" w:rsidR="00284DDA" w:rsidRDefault="00284DDA" w:rsidP="00284DDA">
      <w:pPr>
        <w:spacing w:after="0"/>
        <w:jc w:val="both"/>
        <w:rPr>
          <w:rFonts w:ascii="Arial" w:hAnsi="Arial" w:cs="Arial"/>
          <w:sz w:val="28"/>
          <w:szCs w:val="28"/>
        </w:rPr>
      </w:pPr>
      <w:r w:rsidRPr="00284DDA">
        <w:rPr>
          <w:rFonts w:ascii="Arial" w:hAnsi="Arial" w:cs="Arial"/>
          <w:sz w:val="28"/>
          <w:szCs w:val="28"/>
        </w:rPr>
        <w:lastRenderedPageBreak/>
        <w:t>Brandrauch (Rauchgase) sind gefährlicher als das die Flammen selbst</w:t>
      </w:r>
      <w:r>
        <w:rPr>
          <w:rFonts w:ascii="Arial" w:hAnsi="Arial" w:cs="Arial"/>
          <w:sz w:val="28"/>
          <w:szCs w:val="28"/>
        </w:rPr>
        <w:t xml:space="preserve">. </w:t>
      </w:r>
      <w:r w:rsidRPr="00284DDA">
        <w:rPr>
          <w:rFonts w:ascii="Arial" w:hAnsi="Arial" w:cs="Arial"/>
          <w:sz w:val="28"/>
          <w:szCs w:val="28"/>
        </w:rPr>
        <w:t xml:space="preserve"> Sie verletzen die Atemwege, Lungengewebe und können zum Tode führen.</w:t>
      </w:r>
      <w:r>
        <w:rPr>
          <w:rFonts w:ascii="Arial" w:hAnsi="Arial" w:cs="Arial"/>
          <w:sz w:val="28"/>
          <w:szCs w:val="28"/>
        </w:rPr>
        <w:t xml:space="preserve"> </w:t>
      </w:r>
      <w:r w:rsidRPr="00284DDA">
        <w:rPr>
          <w:rFonts w:ascii="Arial" w:hAnsi="Arial" w:cs="Arial"/>
          <w:sz w:val="28"/>
          <w:szCs w:val="28"/>
        </w:rPr>
        <w:t>Ein Treppenhaus verraucht in wenigen Minuten und macht es unbrauchbar.</w:t>
      </w:r>
    </w:p>
    <w:p w14:paraId="58C0B0CC" w14:textId="77777777" w:rsidR="007A0E53" w:rsidRDefault="007A0E53" w:rsidP="007A0E53">
      <w:pPr>
        <w:spacing w:after="0"/>
        <w:rPr>
          <w:rFonts w:ascii="Arial" w:hAnsi="Arial" w:cs="Arial"/>
          <w:sz w:val="28"/>
          <w:szCs w:val="28"/>
        </w:rPr>
      </w:pPr>
    </w:p>
    <w:p w14:paraId="2E8EB9E1" w14:textId="62A5BDAC" w:rsidR="007A0E53" w:rsidRPr="00284DDA" w:rsidRDefault="00284DDA" w:rsidP="007A0E53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284DDA">
        <w:rPr>
          <w:rFonts w:ascii="Arial" w:hAnsi="Arial" w:cs="Arial"/>
          <w:b/>
          <w:bCs/>
          <w:sz w:val="28"/>
          <w:szCs w:val="28"/>
        </w:rPr>
        <w:t>Regel 3</w:t>
      </w:r>
    </w:p>
    <w:p w14:paraId="17E650A6" w14:textId="0B0CD380" w:rsidR="00284DDA" w:rsidRPr="00284DDA" w:rsidRDefault="00284DDA" w:rsidP="00284DDA">
      <w:pPr>
        <w:spacing w:after="0"/>
        <w:jc w:val="both"/>
        <w:rPr>
          <w:rFonts w:ascii="Arial" w:hAnsi="Arial" w:cs="Arial"/>
          <w:sz w:val="28"/>
          <w:szCs w:val="28"/>
        </w:rPr>
      </w:pPr>
      <w:r w:rsidRPr="00284DDA">
        <w:rPr>
          <w:rFonts w:ascii="Arial" w:hAnsi="Arial" w:cs="Arial"/>
          <w:sz w:val="28"/>
          <w:szCs w:val="28"/>
        </w:rPr>
        <w:t>Kellerabteile sind Lagerbereiche und gehören zum Wohnraum. Die</w:t>
      </w:r>
      <w:r>
        <w:rPr>
          <w:rFonts w:ascii="Arial" w:hAnsi="Arial" w:cs="Arial"/>
          <w:sz w:val="28"/>
          <w:szCs w:val="28"/>
        </w:rPr>
        <w:t xml:space="preserve"> </w:t>
      </w:r>
      <w:r w:rsidRPr="00284DDA">
        <w:rPr>
          <w:rFonts w:ascii="Arial" w:hAnsi="Arial" w:cs="Arial"/>
          <w:sz w:val="28"/>
          <w:szCs w:val="28"/>
        </w:rPr>
        <w:t>Nutzung des Kellerbereiches ist jedoch gemäß Landesrecht beschränkt.</w:t>
      </w:r>
    </w:p>
    <w:p w14:paraId="79B0BADB" w14:textId="77777777" w:rsidR="00284DDA" w:rsidRPr="00284DDA" w:rsidRDefault="00284DDA" w:rsidP="00284DDA">
      <w:pPr>
        <w:spacing w:after="0"/>
        <w:jc w:val="both"/>
        <w:rPr>
          <w:rFonts w:ascii="Arial" w:hAnsi="Arial" w:cs="Arial"/>
          <w:sz w:val="28"/>
          <w:szCs w:val="28"/>
        </w:rPr>
      </w:pPr>
      <w:r w:rsidRPr="00284DDA">
        <w:rPr>
          <w:rFonts w:ascii="Arial" w:hAnsi="Arial" w:cs="Arial"/>
          <w:sz w:val="28"/>
          <w:szCs w:val="28"/>
        </w:rPr>
        <w:t>Der Kellerbereich ist kein Wohnraum. Die Lagerung von großen Mengen an Brandlasten (Karton, Papier, Gefahrstoffe, besonders brandfördernde Stoffe) ist nicht zugelassen.</w:t>
      </w:r>
    </w:p>
    <w:p w14:paraId="41EBFD2B" w14:textId="77777777" w:rsidR="00284DDA" w:rsidRDefault="00284DDA" w:rsidP="00284DDA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0CE2995F" w14:textId="35C3A473" w:rsidR="00284DDA" w:rsidRDefault="00284DDA" w:rsidP="00284DDA">
      <w:pPr>
        <w:spacing w:after="0"/>
        <w:jc w:val="both"/>
        <w:rPr>
          <w:rFonts w:ascii="Arial" w:hAnsi="Arial" w:cs="Arial"/>
          <w:sz w:val="28"/>
          <w:szCs w:val="28"/>
        </w:rPr>
      </w:pPr>
      <w:r w:rsidRPr="00284DDA">
        <w:rPr>
          <w:rFonts w:ascii="Arial" w:hAnsi="Arial" w:cs="Arial"/>
          <w:sz w:val="28"/>
          <w:szCs w:val="28"/>
        </w:rPr>
        <w:t>Grundsätzlich verboten sind entleerte und befüllte Kraftstoffbehälter (Benzin, Diesel), Gasdruckflaschen (Propan), Öle und Brandgele.</w:t>
      </w:r>
      <w:r>
        <w:rPr>
          <w:rFonts w:ascii="Arial" w:hAnsi="Arial" w:cs="Arial"/>
          <w:sz w:val="28"/>
          <w:szCs w:val="28"/>
        </w:rPr>
        <w:t xml:space="preserve"> </w:t>
      </w:r>
      <w:r w:rsidRPr="00284DDA">
        <w:rPr>
          <w:rFonts w:ascii="Arial" w:hAnsi="Arial" w:cs="Arial"/>
          <w:sz w:val="28"/>
          <w:szCs w:val="28"/>
        </w:rPr>
        <w:t>Gasdruckbehälter lagern grundsätzlich im Freien, in der Regel auf Balkone, oder im Außenbereich an einem Grillplatz</w:t>
      </w:r>
      <w:r>
        <w:rPr>
          <w:rFonts w:ascii="Arial" w:hAnsi="Arial" w:cs="Arial"/>
          <w:sz w:val="28"/>
          <w:szCs w:val="28"/>
        </w:rPr>
        <w:t xml:space="preserve"> (Gesichert gegen Zugriff 3. Personen und Kinder)</w:t>
      </w:r>
      <w:r w:rsidRPr="00284DDA">
        <w:rPr>
          <w:rFonts w:ascii="Arial" w:hAnsi="Arial" w:cs="Arial"/>
          <w:sz w:val="28"/>
          <w:szCs w:val="28"/>
        </w:rPr>
        <w:t>.</w:t>
      </w:r>
    </w:p>
    <w:p w14:paraId="6D4D762C" w14:textId="77777777" w:rsidR="00284DDA" w:rsidRDefault="00284DDA" w:rsidP="00284DDA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65DA1F5F" w14:textId="4C1DAE13" w:rsidR="00284DDA" w:rsidRPr="00284DDA" w:rsidRDefault="00284DDA" w:rsidP="00284DDA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284DDA">
        <w:rPr>
          <w:rFonts w:ascii="Arial" w:hAnsi="Arial" w:cs="Arial"/>
          <w:b/>
          <w:bCs/>
          <w:sz w:val="28"/>
          <w:szCs w:val="28"/>
        </w:rPr>
        <w:t>Regel 4</w:t>
      </w:r>
    </w:p>
    <w:p w14:paraId="0266F0BB" w14:textId="6766E6CC" w:rsidR="00284DDA" w:rsidRDefault="00284DDA" w:rsidP="00284DDA">
      <w:pPr>
        <w:spacing w:after="0"/>
        <w:jc w:val="both"/>
        <w:rPr>
          <w:rFonts w:ascii="Arial" w:hAnsi="Arial" w:cs="Arial"/>
          <w:sz w:val="28"/>
          <w:szCs w:val="28"/>
        </w:rPr>
      </w:pPr>
      <w:r w:rsidRPr="00284DDA">
        <w:rPr>
          <w:rFonts w:ascii="Arial" w:hAnsi="Arial" w:cs="Arial"/>
          <w:sz w:val="28"/>
          <w:szCs w:val="28"/>
        </w:rPr>
        <w:t>Garagen und Tiefgaragen sind Parkflächen für Kraftfahrzeuge und gemäß Landesrecht keine Lagerfläche für Brandlasten wie Möbel, Schränke, oder Kisten.</w:t>
      </w:r>
      <w:r>
        <w:rPr>
          <w:rFonts w:ascii="Arial" w:hAnsi="Arial" w:cs="Arial"/>
          <w:sz w:val="28"/>
          <w:szCs w:val="28"/>
        </w:rPr>
        <w:t xml:space="preserve"> </w:t>
      </w:r>
      <w:r w:rsidRPr="00284DDA">
        <w:rPr>
          <w:rFonts w:ascii="Arial" w:hAnsi="Arial" w:cs="Arial"/>
          <w:sz w:val="28"/>
          <w:szCs w:val="28"/>
        </w:rPr>
        <w:t>Hier dürfen nur Gegenstände lagern, die zum Fahrzeug gehören. Dies sind zum Beispiel, Dachträger, Dachboxen, Reifen, Wagenheber und Kraft- und Schmierstoffe in geringen Gebrauchsmengen (Achtung Sicherungspflicht)</w:t>
      </w:r>
      <w:r>
        <w:rPr>
          <w:rFonts w:ascii="Arial" w:hAnsi="Arial" w:cs="Arial"/>
          <w:sz w:val="28"/>
          <w:szCs w:val="28"/>
        </w:rPr>
        <w:t>.</w:t>
      </w:r>
    </w:p>
    <w:p w14:paraId="309BE32C" w14:textId="77777777" w:rsidR="00284DDA" w:rsidRPr="00284DDA" w:rsidRDefault="00284DDA" w:rsidP="00284DDA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41F5BF3D" w14:textId="7E781016" w:rsidR="00284DDA" w:rsidRDefault="00284DDA" w:rsidP="00284DDA">
      <w:pPr>
        <w:spacing w:after="0"/>
        <w:jc w:val="both"/>
        <w:rPr>
          <w:rFonts w:ascii="Arial" w:hAnsi="Arial" w:cs="Arial"/>
          <w:sz w:val="28"/>
          <w:szCs w:val="28"/>
        </w:rPr>
      </w:pPr>
      <w:r w:rsidRPr="00284DDA">
        <w:rPr>
          <w:rFonts w:ascii="Arial" w:hAnsi="Arial" w:cs="Arial"/>
          <w:sz w:val="28"/>
          <w:szCs w:val="28"/>
        </w:rPr>
        <w:t>Kraftfahrzeuge dürfen dort nicht im Standbetrieb betrieben werden, es besteht Vergiftungsgefahr (Lebensgefahr</w:t>
      </w:r>
      <w:r w:rsidR="00C90712">
        <w:rPr>
          <w:rFonts w:ascii="Arial" w:hAnsi="Arial" w:cs="Arial"/>
          <w:sz w:val="28"/>
          <w:szCs w:val="28"/>
        </w:rPr>
        <w:t>, Vergiftungsgefahr</w:t>
      </w:r>
      <w:r w:rsidRPr="00284DDA">
        <w:rPr>
          <w:rFonts w:ascii="Arial" w:hAnsi="Arial" w:cs="Arial"/>
          <w:sz w:val="28"/>
          <w:szCs w:val="28"/>
        </w:rPr>
        <w:t>) durch entstehende Abgase. Lediglich zum Parken und Befahren.</w:t>
      </w:r>
    </w:p>
    <w:p w14:paraId="3B5F5BB5" w14:textId="77777777" w:rsidR="00C90712" w:rsidRDefault="00C90712" w:rsidP="00284DDA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4FFD28C7" w14:textId="6113AA59" w:rsidR="00C90712" w:rsidRPr="00C90712" w:rsidRDefault="00C90712" w:rsidP="00284DDA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C90712">
        <w:rPr>
          <w:rFonts w:ascii="Arial" w:hAnsi="Arial" w:cs="Arial"/>
          <w:b/>
          <w:bCs/>
          <w:sz w:val="28"/>
          <w:szCs w:val="28"/>
        </w:rPr>
        <w:t>Regel 5</w:t>
      </w:r>
    </w:p>
    <w:p w14:paraId="6DD0E3CE" w14:textId="00173CD9" w:rsidR="00C90712" w:rsidRDefault="00304A7A" w:rsidP="00284DDA">
      <w:pPr>
        <w:spacing w:after="0"/>
        <w:jc w:val="both"/>
        <w:rPr>
          <w:rFonts w:ascii="Arial" w:hAnsi="Arial" w:cs="Arial"/>
          <w:sz w:val="28"/>
          <w:szCs w:val="28"/>
        </w:rPr>
      </w:pPr>
      <w:r w:rsidRPr="00304A7A">
        <w:rPr>
          <w:rFonts w:ascii="Arial" w:hAnsi="Arial" w:cs="Arial"/>
          <w:sz w:val="28"/>
          <w:szCs w:val="28"/>
        </w:rPr>
        <w:t>Dachgeschosse sind keine Lagerbereiche. Ausnahme, als Lagerbereich durch die Hausverwaltung genehmigt. Die Nutzung des Dachbereiches ist jedoch gemäß Landesrecht vorgeschrieben.</w:t>
      </w:r>
      <w:r>
        <w:rPr>
          <w:rFonts w:ascii="Arial" w:hAnsi="Arial" w:cs="Arial"/>
          <w:sz w:val="28"/>
          <w:szCs w:val="28"/>
        </w:rPr>
        <w:t xml:space="preserve"> Ausweis als Lagerfläche nur, wenn Dachstühle ausgebaut (Brandschutzmaßnahmen) und getrennt sind.</w:t>
      </w:r>
    </w:p>
    <w:p w14:paraId="2E771B57" w14:textId="77777777" w:rsidR="00304A7A" w:rsidRDefault="00304A7A" w:rsidP="00284DDA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7E872BA3" w14:textId="77777777" w:rsidR="00304A7A" w:rsidRPr="00304A7A" w:rsidRDefault="00304A7A" w:rsidP="00304A7A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304A7A">
        <w:rPr>
          <w:rFonts w:ascii="Arial" w:hAnsi="Arial" w:cs="Arial"/>
          <w:b/>
          <w:bCs/>
          <w:sz w:val="28"/>
          <w:szCs w:val="28"/>
        </w:rPr>
        <w:t>Folgende Vorgaben bestehen:</w:t>
      </w:r>
    </w:p>
    <w:p w14:paraId="22A201C8" w14:textId="77777777" w:rsidR="00304A7A" w:rsidRPr="00304A7A" w:rsidRDefault="00304A7A" w:rsidP="00304A7A">
      <w:pPr>
        <w:pStyle w:val="Listenabsatz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304A7A">
        <w:rPr>
          <w:rFonts w:ascii="Arial" w:hAnsi="Arial" w:cs="Arial"/>
          <w:sz w:val="28"/>
          <w:szCs w:val="28"/>
        </w:rPr>
        <w:t>Brandlasten wie Papier, Karton, Gefahrstoffe, Kraftstoffe, Druckgase, Brandgele sind grundsätzlich nicht zugelassen.</w:t>
      </w:r>
    </w:p>
    <w:p w14:paraId="3C2B08FC" w14:textId="77777777" w:rsidR="00304A7A" w:rsidRPr="00304A7A" w:rsidRDefault="00304A7A" w:rsidP="00304A7A">
      <w:pPr>
        <w:pStyle w:val="Listenabsatz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304A7A">
        <w:rPr>
          <w:rFonts w:ascii="Arial" w:hAnsi="Arial" w:cs="Arial"/>
          <w:sz w:val="28"/>
          <w:szCs w:val="28"/>
        </w:rPr>
        <w:t>Kamine müssen wegen der Gefahr eines Kaminbrandes mindeste mit einer Abstandsfläche von 100 cm freistehen.</w:t>
      </w:r>
    </w:p>
    <w:p w14:paraId="5A046F48" w14:textId="77777777" w:rsidR="00304A7A" w:rsidRPr="00304A7A" w:rsidRDefault="00304A7A" w:rsidP="00304A7A">
      <w:pPr>
        <w:pStyle w:val="Listenabsatz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304A7A">
        <w:rPr>
          <w:rFonts w:ascii="Arial" w:hAnsi="Arial" w:cs="Arial"/>
          <w:sz w:val="28"/>
          <w:szCs w:val="28"/>
        </w:rPr>
        <w:t>Dachschrägen müssen für einen Feuerwehreinsatz (Zugang über Dach) von mindestens 100 cm frei sein</w:t>
      </w:r>
    </w:p>
    <w:p w14:paraId="57B46B2D" w14:textId="772DFEC9" w:rsidR="00304A7A" w:rsidRDefault="00304A7A" w:rsidP="00304A7A">
      <w:pPr>
        <w:pStyle w:val="Listenabsatz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304A7A">
        <w:rPr>
          <w:rFonts w:ascii="Arial" w:hAnsi="Arial" w:cs="Arial"/>
          <w:sz w:val="28"/>
          <w:szCs w:val="28"/>
        </w:rPr>
        <w:t>Zusätzlich müssen freie Wege zum Begehen vorhanden sein.</w:t>
      </w:r>
    </w:p>
    <w:p w14:paraId="5CCFED93" w14:textId="5AA2EDD1" w:rsidR="00304A7A" w:rsidRDefault="00304A7A" w:rsidP="00304A7A">
      <w:pPr>
        <w:pStyle w:val="Listenabsatz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Flucht- und Rettungswege sind in einer Breite von mindestens 80cm Breite freizuhalten.</w:t>
      </w:r>
    </w:p>
    <w:p w14:paraId="502091FE" w14:textId="77777777" w:rsidR="00304A7A" w:rsidRDefault="00304A7A" w:rsidP="00304A7A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0F24722D" w14:textId="52C6C465" w:rsidR="00304A7A" w:rsidRPr="00304A7A" w:rsidRDefault="00304A7A" w:rsidP="00304A7A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304A7A">
        <w:rPr>
          <w:rFonts w:ascii="Arial" w:hAnsi="Arial" w:cs="Arial"/>
          <w:b/>
          <w:bCs/>
          <w:sz w:val="28"/>
          <w:szCs w:val="28"/>
        </w:rPr>
        <w:t>Regel 6</w:t>
      </w:r>
    </w:p>
    <w:p w14:paraId="13696F3D" w14:textId="0BBE6D79" w:rsidR="00304A7A" w:rsidRDefault="00304A7A" w:rsidP="00304A7A">
      <w:pPr>
        <w:spacing w:after="0"/>
        <w:jc w:val="both"/>
        <w:rPr>
          <w:rFonts w:ascii="Arial" w:hAnsi="Arial" w:cs="Arial"/>
          <w:sz w:val="28"/>
          <w:szCs w:val="28"/>
        </w:rPr>
      </w:pPr>
      <w:r w:rsidRPr="00304A7A">
        <w:rPr>
          <w:rFonts w:ascii="Arial" w:hAnsi="Arial" w:cs="Arial"/>
          <w:sz w:val="28"/>
          <w:szCs w:val="28"/>
        </w:rPr>
        <w:t>Erdgas ist entzündbar, unter Druck stehendes Gas kann beim Erwärmen explodieren, freigesetztes Gas kann mit einer Zündquelle zur Explosion führen.</w:t>
      </w:r>
      <w:r>
        <w:rPr>
          <w:rFonts w:ascii="Arial" w:hAnsi="Arial" w:cs="Arial"/>
          <w:sz w:val="28"/>
          <w:szCs w:val="28"/>
        </w:rPr>
        <w:t xml:space="preserve"> </w:t>
      </w:r>
      <w:r w:rsidRPr="00304A7A">
        <w:rPr>
          <w:rFonts w:ascii="Arial" w:hAnsi="Arial" w:cs="Arial"/>
          <w:sz w:val="28"/>
          <w:szCs w:val="28"/>
        </w:rPr>
        <w:t>Bei hoher Konzentration besteht Erstickungsgefahr durch Sauer-</w:t>
      </w:r>
      <w:proofErr w:type="spellStart"/>
      <w:r w:rsidRPr="00304A7A">
        <w:rPr>
          <w:rFonts w:ascii="Arial" w:hAnsi="Arial" w:cs="Arial"/>
          <w:sz w:val="28"/>
          <w:szCs w:val="28"/>
        </w:rPr>
        <w:t>stoffverdrängung</w:t>
      </w:r>
      <w:proofErr w:type="spellEnd"/>
      <w:r w:rsidRPr="00304A7A">
        <w:rPr>
          <w:rFonts w:ascii="Arial" w:hAnsi="Arial" w:cs="Arial"/>
          <w:sz w:val="28"/>
          <w:szCs w:val="28"/>
        </w:rPr>
        <w:t>.</w:t>
      </w:r>
    </w:p>
    <w:p w14:paraId="2AA38D3B" w14:textId="77777777" w:rsidR="00304A7A" w:rsidRDefault="00304A7A" w:rsidP="00304A7A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281DE649" w14:textId="77777777" w:rsidR="00304A7A" w:rsidRPr="00304A7A" w:rsidRDefault="00304A7A" w:rsidP="00304A7A">
      <w:pPr>
        <w:spacing w:after="0"/>
        <w:jc w:val="both"/>
        <w:rPr>
          <w:rFonts w:ascii="Arial" w:hAnsi="Arial" w:cs="Arial"/>
          <w:sz w:val="28"/>
          <w:szCs w:val="28"/>
        </w:rPr>
      </w:pPr>
      <w:r w:rsidRPr="00304A7A">
        <w:rPr>
          <w:rFonts w:ascii="Arial" w:hAnsi="Arial" w:cs="Arial"/>
          <w:sz w:val="28"/>
          <w:szCs w:val="28"/>
        </w:rPr>
        <w:t>Jegliche Manipulation an Gasanlagen ist unzulässig und verboten. Gasanlagen (Herde, Öfen) dürfen nur durch eine Fachkraft geprüft und instandgesetzt werden.</w:t>
      </w:r>
    </w:p>
    <w:p w14:paraId="62B11580" w14:textId="77777777" w:rsidR="00304A7A" w:rsidRDefault="00304A7A" w:rsidP="00304A7A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14E146B4" w14:textId="15A3DEEC" w:rsidR="00304A7A" w:rsidRDefault="00304A7A" w:rsidP="00304A7A">
      <w:pPr>
        <w:spacing w:after="0"/>
        <w:jc w:val="both"/>
        <w:rPr>
          <w:rFonts w:ascii="Arial" w:hAnsi="Arial" w:cs="Arial"/>
          <w:sz w:val="28"/>
          <w:szCs w:val="28"/>
        </w:rPr>
      </w:pPr>
      <w:r w:rsidRPr="00304A7A">
        <w:rPr>
          <w:rFonts w:ascii="Arial" w:hAnsi="Arial" w:cs="Arial"/>
          <w:sz w:val="28"/>
          <w:szCs w:val="28"/>
        </w:rPr>
        <w:t>Merken Sie, das Gas unbeabsichtigt freigesetzt ist, alarmieren Sie die Feuerwehr (1 12), öffnen Sie Fenster und Türen, alarmieren Sie andere Bewohner, schließen Sie den Gas-</w:t>
      </w:r>
      <w:proofErr w:type="gramStart"/>
      <w:r w:rsidRPr="00304A7A">
        <w:rPr>
          <w:rFonts w:ascii="Arial" w:hAnsi="Arial" w:cs="Arial"/>
          <w:sz w:val="28"/>
          <w:szCs w:val="28"/>
        </w:rPr>
        <w:t>Haupthahn</w:t>
      </w:r>
      <w:proofErr w:type="gramEnd"/>
      <w:r w:rsidRPr="00304A7A">
        <w:rPr>
          <w:rFonts w:ascii="Arial" w:hAnsi="Arial" w:cs="Arial"/>
          <w:sz w:val="28"/>
          <w:szCs w:val="28"/>
        </w:rPr>
        <w:t xml:space="preserve"> wenn möglich und verlassen Sie das Gebäude.</w:t>
      </w:r>
      <w:r>
        <w:rPr>
          <w:rFonts w:ascii="Arial" w:hAnsi="Arial" w:cs="Arial"/>
          <w:sz w:val="28"/>
          <w:szCs w:val="28"/>
        </w:rPr>
        <w:t xml:space="preserve"> </w:t>
      </w:r>
      <w:r w:rsidRPr="00304A7A">
        <w:rPr>
          <w:rFonts w:ascii="Arial" w:hAnsi="Arial" w:cs="Arial"/>
          <w:sz w:val="28"/>
          <w:szCs w:val="28"/>
        </w:rPr>
        <w:t>Benutzen Sie keine Zündquellen.</w:t>
      </w:r>
    </w:p>
    <w:p w14:paraId="39135F1E" w14:textId="77777777" w:rsidR="00304A7A" w:rsidRDefault="00304A7A" w:rsidP="00304A7A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001887C5" w14:textId="10F86B0B" w:rsidR="00304A7A" w:rsidRPr="00304A7A" w:rsidRDefault="00304A7A" w:rsidP="00304A7A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304A7A">
        <w:rPr>
          <w:rFonts w:ascii="Arial" w:hAnsi="Arial" w:cs="Arial"/>
          <w:b/>
          <w:bCs/>
          <w:sz w:val="28"/>
          <w:szCs w:val="28"/>
        </w:rPr>
        <w:t>Regel 7</w:t>
      </w:r>
    </w:p>
    <w:p w14:paraId="6A4FE364" w14:textId="77777777" w:rsidR="00304A7A" w:rsidRPr="00304A7A" w:rsidRDefault="00304A7A" w:rsidP="00304A7A">
      <w:pPr>
        <w:spacing w:after="0"/>
        <w:jc w:val="both"/>
        <w:rPr>
          <w:rFonts w:ascii="Arial" w:hAnsi="Arial" w:cs="Arial"/>
          <w:sz w:val="28"/>
          <w:szCs w:val="28"/>
        </w:rPr>
      </w:pPr>
      <w:r w:rsidRPr="00304A7A">
        <w:rPr>
          <w:rFonts w:ascii="Arial" w:hAnsi="Arial" w:cs="Arial"/>
          <w:sz w:val="28"/>
          <w:szCs w:val="28"/>
        </w:rPr>
        <w:t>Offene Feuerstellen (Kaminofen, Grill, Kerzen usw.) dürfen niemals ohne Aufsicht gelassen werden. Dies trifft besonders auf Kerzen, Teelichter, aber auch Laternen mit Kerzen, oder Öle zu.</w:t>
      </w:r>
    </w:p>
    <w:p w14:paraId="2ED49F07" w14:textId="77777777" w:rsidR="00304A7A" w:rsidRDefault="00304A7A" w:rsidP="00304A7A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15D35B7B" w14:textId="2C009EB0" w:rsidR="00304A7A" w:rsidRPr="00304A7A" w:rsidRDefault="00304A7A" w:rsidP="00304A7A">
      <w:pPr>
        <w:spacing w:after="0"/>
        <w:jc w:val="both"/>
        <w:rPr>
          <w:rFonts w:ascii="Arial" w:hAnsi="Arial" w:cs="Arial"/>
          <w:sz w:val="28"/>
          <w:szCs w:val="28"/>
        </w:rPr>
      </w:pPr>
      <w:r w:rsidRPr="00304A7A">
        <w:rPr>
          <w:rFonts w:ascii="Arial" w:hAnsi="Arial" w:cs="Arial"/>
          <w:sz w:val="28"/>
          <w:szCs w:val="28"/>
        </w:rPr>
        <w:t>In wenigen Minuten stehen ganze Räume in Flammen und sind nur schwer zu löschen. Achten Sie deshalb besonders auf Kinder und Jugendliche. Feuerzeuge und Zündhölzer gehören nicht in Kinderhände.</w:t>
      </w:r>
    </w:p>
    <w:p w14:paraId="20BB7E71" w14:textId="68694397" w:rsidR="00304A7A" w:rsidRDefault="00304A7A" w:rsidP="00304A7A">
      <w:pPr>
        <w:spacing w:after="0"/>
        <w:jc w:val="both"/>
        <w:rPr>
          <w:rFonts w:ascii="Arial" w:hAnsi="Arial" w:cs="Arial"/>
          <w:sz w:val="28"/>
          <w:szCs w:val="28"/>
        </w:rPr>
      </w:pPr>
      <w:r w:rsidRPr="00304A7A">
        <w:rPr>
          <w:rFonts w:ascii="Arial" w:hAnsi="Arial" w:cs="Arial"/>
          <w:sz w:val="28"/>
          <w:szCs w:val="28"/>
        </w:rPr>
        <w:t>Verlassen Sie keine Räume, in denen Kerzen brennen.</w:t>
      </w:r>
    </w:p>
    <w:p w14:paraId="5E74C836" w14:textId="77777777" w:rsidR="00304A7A" w:rsidRDefault="00304A7A" w:rsidP="00304A7A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2A4B6779" w14:textId="03CB92F2" w:rsidR="00304A7A" w:rsidRPr="00304A7A" w:rsidRDefault="00304A7A" w:rsidP="00304A7A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304A7A">
        <w:rPr>
          <w:rFonts w:ascii="Arial" w:hAnsi="Arial" w:cs="Arial"/>
          <w:b/>
          <w:bCs/>
          <w:sz w:val="28"/>
          <w:szCs w:val="28"/>
        </w:rPr>
        <w:t>Regel 8</w:t>
      </w:r>
    </w:p>
    <w:p w14:paraId="76FDA1F6" w14:textId="77777777" w:rsidR="00304A7A" w:rsidRPr="00304A7A" w:rsidRDefault="00304A7A" w:rsidP="00304A7A">
      <w:pPr>
        <w:spacing w:after="0"/>
        <w:jc w:val="both"/>
        <w:rPr>
          <w:rFonts w:ascii="Arial" w:hAnsi="Arial" w:cs="Arial"/>
          <w:sz w:val="28"/>
          <w:szCs w:val="28"/>
        </w:rPr>
      </w:pPr>
      <w:r w:rsidRPr="00304A7A">
        <w:rPr>
          <w:rFonts w:ascii="Arial" w:hAnsi="Arial" w:cs="Arial"/>
          <w:sz w:val="28"/>
          <w:szCs w:val="28"/>
        </w:rPr>
        <w:t>Elektrische Geräte, Maschinen und Artikel besitzen verbaute Batterien, die über eine Ladestation (Ladegerät) geladen werden können.</w:t>
      </w:r>
    </w:p>
    <w:p w14:paraId="19491D27" w14:textId="77777777" w:rsidR="00304A7A" w:rsidRDefault="00304A7A" w:rsidP="00304A7A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7B3B498F" w14:textId="6CE5BAB4" w:rsidR="00304A7A" w:rsidRPr="00304A7A" w:rsidRDefault="00304A7A" w:rsidP="00304A7A">
      <w:pPr>
        <w:spacing w:after="0"/>
        <w:jc w:val="both"/>
        <w:rPr>
          <w:rFonts w:ascii="Arial" w:hAnsi="Arial" w:cs="Arial"/>
          <w:sz w:val="28"/>
          <w:szCs w:val="28"/>
        </w:rPr>
      </w:pPr>
      <w:r w:rsidRPr="00304A7A">
        <w:rPr>
          <w:rFonts w:ascii="Arial" w:hAnsi="Arial" w:cs="Arial"/>
          <w:sz w:val="28"/>
          <w:szCs w:val="28"/>
        </w:rPr>
        <w:t>Diese können beim Lade- und Entladevorgang explodieren und Feuer fangen. Diese Feuer sind mit Wasser und Feuerlöscher nicht zu löschen und haben eine enorme Brandkraft.</w:t>
      </w:r>
      <w:r>
        <w:rPr>
          <w:rFonts w:ascii="Arial" w:hAnsi="Arial" w:cs="Arial"/>
          <w:sz w:val="28"/>
          <w:szCs w:val="28"/>
        </w:rPr>
        <w:t xml:space="preserve"> Gleiches kann bei defekten Akkus (Gehäuse gesprungen, innere Mängel, Überalterte Geräte) passieren.</w:t>
      </w:r>
    </w:p>
    <w:p w14:paraId="2C81E212" w14:textId="77777777" w:rsidR="00304A7A" w:rsidRPr="00304A7A" w:rsidRDefault="00304A7A" w:rsidP="00304A7A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0DCA8E68" w14:textId="77777777" w:rsidR="00304A7A" w:rsidRPr="00304A7A" w:rsidRDefault="00304A7A" w:rsidP="00304A7A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304A7A">
        <w:rPr>
          <w:rFonts w:ascii="Arial" w:hAnsi="Arial" w:cs="Arial"/>
          <w:b/>
          <w:bCs/>
          <w:sz w:val="28"/>
          <w:szCs w:val="28"/>
        </w:rPr>
        <w:t>Deshalb gilt:</w:t>
      </w:r>
    </w:p>
    <w:p w14:paraId="2EC5D24C" w14:textId="77777777" w:rsidR="00304A7A" w:rsidRPr="00304A7A" w:rsidRDefault="00304A7A" w:rsidP="00304A7A">
      <w:pPr>
        <w:spacing w:after="0"/>
        <w:jc w:val="both"/>
        <w:rPr>
          <w:rFonts w:ascii="Arial" w:hAnsi="Arial" w:cs="Arial"/>
          <w:sz w:val="28"/>
          <w:szCs w:val="28"/>
        </w:rPr>
      </w:pPr>
      <w:r w:rsidRPr="00304A7A">
        <w:rPr>
          <w:rFonts w:ascii="Arial" w:hAnsi="Arial" w:cs="Arial"/>
          <w:sz w:val="28"/>
          <w:szCs w:val="28"/>
        </w:rPr>
        <w:t>Keine Lagerung und kein Ladevorgang von elektrischen Betriebsmitteln in Treppenhäuser, Flure, Keller, Dachboden (Beispiel: Elektroroller, Elektroboards, Scooter, Seniorenmobile, Elektrofahrräder usw.).</w:t>
      </w:r>
    </w:p>
    <w:p w14:paraId="48CBB27B" w14:textId="77777777" w:rsidR="00304A7A" w:rsidRDefault="00304A7A" w:rsidP="00304A7A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71B6C773" w14:textId="44388ED1" w:rsidR="00304A7A" w:rsidRDefault="00304A7A" w:rsidP="00304A7A">
      <w:pPr>
        <w:spacing w:after="0"/>
        <w:jc w:val="both"/>
        <w:rPr>
          <w:rFonts w:ascii="Arial" w:hAnsi="Arial" w:cs="Arial"/>
          <w:sz w:val="28"/>
          <w:szCs w:val="28"/>
        </w:rPr>
      </w:pPr>
      <w:r w:rsidRPr="00304A7A">
        <w:rPr>
          <w:rFonts w:ascii="Arial" w:hAnsi="Arial" w:cs="Arial"/>
          <w:sz w:val="28"/>
          <w:szCs w:val="28"/>
        </w:rPr>
        <w:t>Ladevorgänge nur unter ständiger Beobachtung, Best möglichst im Freien, oder der eigenen Wohnung.</w:t>
      </w:r>
    </w:p>
    <w:p w14:paraId="70FD0211" w14:textId="77777777" w:rsidR="00304A7A" w:rsidRDefault="00304A7A" w:rsidP="00304A7A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3BF7BC70" w14:textId="7D2BCA42" w:rsidR="00304A7A" w:rsidRPr="00EA1403" w:rsidRDefault="00CA6A12" w:rsidP="00304A7A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Regel 9</w:t>
      </w:r>
    </w:p>
    <w:p w14:paraId="0B1A9E05" w14:textId="1CD5C6A4" w:rsidR="00EA1403" w:rsidRDefault="00EA1403" w:rsidP="00304A7A">
      <w:p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Bitte beachten Sie die Notfallkontakte (Aushang, Information) Ihrer Hausverwaltung. Beachten Sie die </w:t>
      </w:r>
      <w:r w:rsidR="00CA6A12"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z w:val="28"/>
          <w:szCs w:val="28"/>
        </w:rPr>
        <w:t>ngaben für Notfalldienste</w:t>
      </w:r>
      <w:r w:rsidR="00CA6A12">
        <w:rPr>
          <w:rFonts w:ascii="Arial" w:hAnsi="Arial" w:cs="Arial"/>
          <w:sz w:val="28"/>
          <w:szCs w:val="28"/>
        </w:rPr>
        <w:t xml:space="preserve"> Ihrer Hausverwaltung.</w:t>
      </w:r>
    </w:p>
    <w:p w14:paraId="30C87028" w14:textId="77777777" w:rsidR="00CA6A12" w:rsidRDefault="00CA6A12" w:rsidP="00304A7A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13028DFC" w14:textId="3443B69B" w:rsidR="00CA6A12" w:rsidRDefault="00CA6A12" w:rsidP="00304A7A">
      <w:p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Bei Mängeln ist grundsätzlich die Hausverwaltung zu informieren.</w:t>
      </w:r>
    </w:p>
    <w:p w14:paraId="28223715" w14:textId="77777777" w:rsidR="00CA6A12" w:rsidRDefault="00CA6A12" w:rsidP="00304A7A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1C2CD732" w14:textId="44DF770A" w:rsidR="00CA6A12" w:rsidRPr="00304A7A" w:rsidRDefault="00CA6A12" w:rsidP="00304A7A">
      <w:p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Beachten und befolgen Sie die Anweisungen und Aushänge Ihrer Hausverwaltung zu Ihrer Sicherheit.</w:t>
      </w:r>
    </w:p>
    <w:p w14:paraId="35A4F0CB" w14:textId="77777777" w:rsidR="00304A7A" w:rsidRDefault="00304A7A" w:rsidP="00284DDA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57E40305" w14:textId="77777777" w:rsidR="00304A7A" w:rsidRPr="007A0E53" w:rsidRDefault="00304A7A" w:rsidP="00284DDA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659AF09D" w14:textId="77777777" w:rsidR="007A0E53" w:rsidRPr="007A0E53" w:rsidRDefault="007A0E53" w:rsidP="007A0E53">
      <w:pPr>
        <w:spacing w:after="0"/>
        <w:rPr>
          <w:rFonts w:ascii="Arial" w:hAnsi="Arial" w:cs="Arial"/>
          <w:sz w:val="28"/>
          <w:szCs w:val="28"/>
        </w:rPr>
      </w:pPr>
    </w:p>
    <w:sectPr w:rsidR="007A0E53" w:rsidRPr="007A0E53" w:rsidSect="004E3C72">
      <w:pgSz w:w="11906" w:h="16838" w:code="9"/>
      <w:pgMar w:top="1417" w:right="1417" w:bottom="113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10A66"/>
    <w:multiLevelType w:val="hybridMultilevel"/>
    <w:tmpl w:val="35BE04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AF34D5"/>
    <w:multiLevelType w:val="hybridMultilevel"/>
    <w:tmpl w:val="EFBA55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2262399">
    <w:abstractNumId w:val="1"/>
  </w:num>
  <w:num w:numId="2" w16cid:durableId="2071344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E53"/>
    <w:rsid w:val="00284DDA"/>
    <w:rsid w:val="00304A7A"/>
    <w:rsid w:val="004E3C72"/>
    <w:rsid w:val="007A0E53"/>
    <w:rsid w:val="008540C2"/>
    <w:rsid w:val="00C90712"/>
    <w:rsid w:val="00CA6A12"/>
    <w:rsid w:val="00EA1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68E43"/>
  <w15:chartTrackingRefBased/>
  <w15:docId w15:val="{98215C95-2B67-4616-AC63-EC67BDDC8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A0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A0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830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Joachim Seitz</dc:creator>
  <cp:keywords/>
  <dc:description/>
  <cp:lastModifiedBy>Joachim Seitz</cp:lastModifiedBy>
  <cp:revision>2</cp:revision>
  <dcterms:created xsi:type="dcterms:W3CDTF">2023-10-20T15:36:00Z</dcterms:created>
  <dcterms:modified xsi:type="dcterms:W3CDTF">2023-10-20T15:36:00Z</dcterms:modified>
</cp:coreProperties>
</file>